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BAF01F" w14:textId="77777777" w:rsidR="000B783C" w:rsidRPr="00C66680" w:rsidRDefault="000B783C" w:rsidP="000B783C">
      <w:pPr>
        <w:rPr>
          <w:sz w:val="24"/>
        </w:rPr>
      </w:pPr>
      <w:bookmarkStart w:id="0" w:name="_Hlk514940276"/>
    </w:p>
    <w:p w14:paraId="029AA73D" w14:textId="657D2198" w:rsidR="000B783C" w:rsidRPr="00C66680" w:rsidRDefault="009912A1" w:rsidP="000B783C">
      <w:pPr>
        <w:pStyle w:val="Otsikko3"/>
        <w:rPr>
          <w:sz w:val="28"/>
        </w:rPr>
      </w:pPr>
      <w:bookmarkStart w:id="1" w:name="_Hlk515017366"/>
      <w:r>
        <w:rPr>
          <w:sz w:val="28"/>
          <w:szCs w:val="26"/>
        </w:rPr>
        <w:t>GARANTIPROTOKOLL</w:t>
      </w:r>
    </w:p>
    <w:bookmarkEnd w:id="1"/>
    <w:p w14:paraId="020E77B3" w14:textId="77777777" w:rsidR="000B783C" w:rsidRPr="00C66680" w:rsidRDefault="000B783C" w:rsidP="000B783C"/>
    <w:p w14:paraId="28CAAD7D" w14:textId="69649939" w:rsidR="000B783C" w:rsidRPr="009912A1" w:rsidRDefault="009912A1" w:rsidP="009912A1">
      <w:pPr>
        <w:rPr>
          <w:sz w:val="24"/>
          <w:lang w:val="sv-FI"/>
        </w:rPr>
      </w:pPr>
      <w:r w:rsidRPr="009912A1">
        <w:rPr>
          <w:sz w:val="24"/>
          <w:lang w:val="sv-FI"/>
        </w:rPr>
        <w:t xml:space="preserve">Garanti för Retermia produkter gäller endast efter att detta protokoll har ifyllts och sänts </w:t>
      </w:r>
      <w:bookmarkEnd w:id="0"/>
      <w:r>
        <w:rPr>
          <w:sz w:val="24"/>
          <w:lang w:val="sv-FI"/>
        </w:rPr>
        <w:t xml:space="preserve">till adressen </w:t>
      </w:r>
      <w:r w:rsidRPr="00173D78">
        <w:rPr>
          <w:sz w:val="24"/>
          <w:lang w:val="sv-FI"/>
        </w:rPr>
        <w:t xml:space="preserve">retermia@retermia.fi eller per post till </w:t>
      </w:r>
      <w:proofErr w:type="spellStart"/>
      <w:r w:rsidRPr="00173D78">
        <w:rPr>
          <w:sz w:val="24"/>
          <w:lang w:val="sv-FI"/>
        </w:rPr>
        <w:t>Retermia</w:t>
      </w:r>
      <w:proofErr w:type="spellEnd"/>
      <w:r w:rsidRPr="00173D78">
        <w:rPr>
          <w:sz w:val="24"/>
          <w:lang w:val="sv-FI"/>
        </w:rPr>
        <w:t xml:space="preserve"> Oy, </w:t>
      </w:r>
      <w:proofErr w:type="spellStart"/>
      <w:r w:rsidRPr="00173D78">
        <w:rPr>
          <w:sz w:val="24"/>
          <w:lang w:val="sv-FI"/>
        </w:rPr>
        <w:t>Paininpuuntie</w:t>
      </w:r>
      <w:proofErr w:type="spellEnd"/>
      <w:r w:rsidRPr="00173D78">
        <w:rPr>
          <w:sz w:val="24"/>
          <w:lang w:val="sv-FI"/>
        </w:rPr>
        <w:t xml:space="preserve"> 17, 18</w:t>
      </w:r>
      <w:r w:rsidR="00BD1B7E">
        <w:rPr>
          <w:sz w:val="24"/>
          <w:lang w:val="sv-FI"/>
        </w:rPr>
        <w:t>1</w:t>
      </w:r>
      <w:r w:rsidRPr="00173D78">
        <w:rPr>
          <w:sz w:val="24"/>
          <w:lang w:val="sv-FI"/>
        </w:rPr>
        <w:t>00 Heinola</w:t>
      </w:r>
      <w:r>
        <w:rPr>
          <w:sz w:val="24"/>
          <w:lang w:val="sv-FI"/>
        </w:rPr>
        <w:t>, FINLAND</w:t>
      </w:r>
      <w:r w:rsidRPr="00173D78">
        <w:rPr>
          <w:sz w:val="24"/>
          <w:lang w:val="sv-FI"/>
        </w:rPr>
        <w:t>.</w:t>
      </w:r>
    </w:p>
    <w:p w14:paraId="4E8173CA" w14:textId="77777777" w:rsidR="00C4552B" w:rsidRPr="009912A1" w:rsidRDefault="00C4552B" w:rsidP="000B783C">
      <w:pPr>
        <w:rPr>
          <w:sz w:val="22"/>
          <w:szCs w:val="26"/>
          <w:lang w:val="sv-FI"/>
        </w:rPr>
      </w:pPr>
    </w:p>
    <w:p w14:paraId="026E5A79" w14:textId="0DDDC557" w:rsidR="000B783C" w:rsidRPr="00001E2A" w:rsidRDefault="00001E2A" w:rsidP="00CA403A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bookmarkStart w:id="2" w:name="_Hlk514940527"/>
      <w:r>
        <w:rPr>
          <w:lang w:val="sv-SE"/>
        </w:rPr>
        <w:t>Rörinstallation</w:t>
      </w:r>
    </w:p>
    <w:tbl>
      <w:tblPr>
        <w:tblW w:w="8504" w:type="dxa"/>
        <w:tblLook w:val="0400" w:firstRow="0" w:lastRow="0" w:firstColumn="0" w:lastColumn="0" w:noHBand="0" w:noVBand="1"/>
      </w:tblPr>
      <w:tblGrid>
        <w:gridCol w:w="7937"/>
        <w:gridCol w:w="567"/>
      </w:tblGrid>
      <w:tr w:rsidR="00C4552B" w:rsidRPr="00C4552B" w14:paraId="267BC7B2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2C50E3B0" w14:textId="56F64CA3" w:rsidR="00C4552B" w:rsidRPr="009912A1" w:rsidRDefault="009912A1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16"/>
                <w:lang w:val="sv-FI"/>
              </w:rPr>
            </w:pPr>
            <w:r w:rsidRPr="009912A1">
              <w:rPr>
                <w:sz w:val="20"/>
                <w:szCs w:val="20"/>
                <w:lang w:val="sv-FI"/>
              </w:rPr>
              <w:t>Rörsystemet har noggrant rengjorts från partiklar från svets och kapning samt rost och andra orenheter.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63B92CE" w14:textId="77777777" w:rsidR="00C4552B" w:rsidRPr="00C4552B" w:rsidRDefault="00C4552B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125845">
              <w:rPr>
                <w:sz w:val="20"/>
                <w:szCs w:val="16"/>
              </w:rPr>
            </w:r>
            <w:r w:rsidR="00125845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  <w:bookmarkEnd w:id="3"/>
          </w:p>
        </w:tc>
      </w:tr>
      <w:tr w:rsidR="00C4552B" w:rsidRPr="00C4552B" w14:paraId="343F2E91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75A8CFDA" w14:textId="12289AB8" w:rsidR="00C4552B" w:rsidRPr="009912A1" w:rsidRDefault="009912A1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20"/>
                <w:lang w:val="sv-FI"/>
              </w:rPr>
            </w:pPr>
            <w:r w:rsidRPr="009912A1">
              <w:rPr>
                <w:sz w:val="20"/>
                <w:szCs w:val="20"/>
                <w:lang w:val="sv-SE"/>
              </w:rPr>
              <w:t>Återvinningsbatterierna var förbikopplade när renspolningen utfördes, enligt garantivillkoren</w:t>
            </w:r>
            <w:r w:rsidR="00C4552B" w:rsidRPr="009912A1">
              <w:rPr>
                <w:sz w:val="20"/>
                <w:szCs w:val="20"/>
                <w:lang w:val="sv-FI"/>
              </w:rPr>
              <w:t>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83AD661" w14:textId="77777777" w:rsidR="00C4552B" w:rsidRPr="00C4552B" w:rsidRDefault="00C4552B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125845">
              <w:rPr>
                <w:sz w:val="20"/>
                <w:szCs w:val="16"/>
              </w:rPr>
            </w:r>
            <w:r w:rsidR="00125845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  <w:bookmarkEnd w:id="4"/>
          </w:p>
        </w:tc>
      </w:tr>
      <w:tr w:rsidR="00C4552B" w:rsidRPr="00C4552B" w14:paraId="3264E591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76EA36A8" w14:textId="4A020BCF" w:rsidR="00C4552B" w:rsidRPr="009912A1" w:rsidRDefault="009912A1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20"/>
                <w:lang w:val="sv-FI"/>
              </w:rPr>
            </w:pPr>
            <w:r w:rsidRPr="009912A1">
              <w:rPr>
                <w:sz w:val="20"/>
                <w:szCs w:val="20"/>
                <w:lang w:val="sv-SE"/>
              </w:rPr>
              <w:t xml:space="preserve">Vätskan som användes vid rengöringen av rörsystemet (vatten/glykol blandning) har noggrant </w:t>
            </w:r>
            <w:r w:rsidR="00402A03">
              <w:rPr>
                <w:sz w:val="20"/>
                <w:szCs w:val="20"/>
                <w:lang w:val="sv-SE"/>
              </w:rPr>
              <w:t>tappats ur</w:t>
            </w:r>
            <w:r w:rsidRPr="009912A1">
              <w:rPr>
                <w:sz w:val="20"/>
                <w:szCs w:val="20"/>
                <w:lang w:val="sv-SE"/>
              </w:rPr>
              <w:t xml:space="preserve"> rörsystemet innan fyl</w:t>
            </w:r>
            <w:r w:rsidR="007C4939">
              <w:rPr>
                <w:sz w:val="20"/>
                <w:szCs w:val="20"/>
                <w:lang w:val="sv-SE"/>
              </w:rPr>
              <w:t>l</w:t>
            </w:r>
            <w:r w:rsidRPr="009912A1">
              <w:rPr>
                <w:sz w:val="20"/>
                <w:szCs w:val="20"/>
                <w:lang w:val="sv-SE"/>
              </w:rPr>
              <w:t>ning med värmeöverföringsvätska.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23FBDE6" w14:textId="77777777" w:rsidR="00C4552B" w:rsidRPr="00C4552B" w:rsidRDefault="00C4552B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125845">
              <w:rPr>
                <w:sz w:val="20"/>
                <w:szCs w:val="16"/>
              </w:rPr>
            </w:r>
            <w:r w:rsidR="00125845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  <w:bookmarkEnd w:id="5"/>
          </w:p>
        </w:tc>
      </w:tr>
      <w:bookmarkEnd w:id="2"/>
      <w:tr w:rsidR="007015A1" w:rsidRPr="00C4552B" w14:paraId="5C547FDD" w14:textId="77777777" w:rsidTr="007015A1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07013269" w14:textId="60B49CC2" w:rsidR="007015A1" w:rsidRPr="007C4939" w:rsidRDefault="007C4939" w:rsidP="001D113D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20"/>
                <w:lang w:val="sv-SE"/>
              </w:rPr>
            </w:pPr>
            <w:r w:rsidRPr="007C4939">
              <w:rPr>
                <w:color w:val="000000" w:themeColor="text1"/>
                <w:sz w:val="20"/>
                <w:szCs w:val="20"/>
                <w:lang w:val="sv-SE"/>
              </w:rPr>
              <w:t xml:space="preserve">Expansionsgruppen är ansluten till pumpens </w:t>
            </w:r>
            <w:proofErr w:type="spellStart"/>
            <w:r w:rsidRPr="007C4939">
              <w:rPr>
                <w:color w:val="000000" w:themeColor="text1"/>
                <w:sz w:val="20"/>
                <w:szCs w:val="20"/>
                <w:lang w:val="sv-SE"/>
              </w:rPr>
              <w:t>sugsida</w:t>
            </w:r>
            <w:proofErr w:type="spellEnd"/>
            <w:r w:rsidRPr="007C4939">
              <w:rPr>
                <w:color w:val="000000" w:themeColor="text1"/>
                <w:sz w:val="20"/>
                <w:szCs w:val="20"/>
                <w:lang w:val="sv-SE"/>
              </w:rPr>
              <w:t>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3F79679" w14:textId="77777777" w:rsidR="007015A1" w:rsidRPr="00C4552B" w:rsidRDefault="007015A1" w:rsidP="001D113D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125845">
              <w:rPr>
                <w:sz w:val="20"/>
                <w:szCs w:val="16"/>
              </w:rPr>
            </w:r>
            <w:r w:rsidR="00125845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</w:p>
        </w:tc>
      </w:tr>
    </w:tbl>
    <w:p w14:paraId="47F1FDE0" w14:textId="36C1C1F5" w:rsidR="00C4552B" w:rsidRDefault="00C4552B" w:rsidP="009F7A8D">
      <w:pPr>
        <w:suppressAutoHyphens w:val="0"/>
        <w:rPr>
          <w:sz w:val="22"/>
        </w:rPr>
      </w:pPr>
    </w:p>
    <w:p w14:paraId="5F74116A" w14:textId="547BB0BB" w:rsidR="00C4552B" w:rsidRPr="00C66680" w:rsidRDefault="00001E2A" w:rsidP="00CA403A">
      <w:pPr>
        <w:pStyle w:val="Otsikko3"/>
        <w:pBdr>
          <w:top w:val="single" w:sz="4" w:space="1" w:color="auto"/>
        </w:pBdr>
        <w:shd w:val="clear" w:color="auto" w:fill="EAEAEA"/>
      </w:pPr>
      <w:proofErr w:type="spellStart"/>
      <w:r>
        <w:t>Värmeöverföringsvätska</w:t>
      </w:r>
      <w:proofErr w:type="spellEnd"/>
    </w:p>
    <w:tbl>
      <w:tblPr>
        <w:tblW w:w="8504" w:type="dxa"/>
        <w:tblLook w:val="0400" w:firstRow="0" w:lastRow="0" w:firstColumn="0" w:lastColumn="0" w:noHBand="0" w:noVBand="1"/>
      </w:tblPr>
      <w:tblGrid>
        <w:gridCol w:w="3681"/>
        <w:gridCol w:w="4365"/>
        <w:gridCol w:w="458"/>
      </w:tblGrid>
      <w:tr w:rsidR="00124A18" w:rsidRPr="00BD1B7E" w14:paraId="66DC811A" w14:textId="77777777" w:rsidTr="00124A18">
        <w:tc>
          <w:tcPr>
            <w:tcW w:w="8504" w:type="dxa"/>
            <w:gridSpan w:val="3"/>
            <w:tcMar>
              <w:top w:w="57" w:type="dxa"/>
              <w:bottom w:w="57" w:type="dxa"/>
            </w:tcMar>
          </w:tcPr>
          <w:p w14:paraId="06397F7D" w14:textId="408C838D" w:rsidR="00BD1B7E" w:rsidRPr="00BD1B7E" w:rsidRDefault="00BD1B7E" w:rsidP="00BD1B7E">
            <w:pPr>
              <w:pStyle w:val="pf0"/>
              <w:rPr>
                <w:rFonts w:ascii="Arial" w:hAnsi="Arial" w:cs="Arial"/>
                <w:color w:val="00000A"/>
                <w:sz w:val="20"/>
                <w:szCs w:val="20"/>
                <w:lang w:val="sv-SE"/>
              </w:rPr>
            </w:pPr>
            <w:r w:rsidRPr="00BD1B7E">
              <w:rPr>
                <w:rStyle w:val="cf01"/>
                <w:rFonts w:ascii="Arial" w:hAnsi="Arial" w:cs="Arial"/>
                <w:sz w:val="20"/>
                <w:szCs w:val="20"/>
                <w:lang w:val="sv-SE"/>
              </w:rPr>
              <w:t xml:space="preserve">Värmeöverföringsvätskan har anskaffats färdigblandad, innehåller nödvändiga inhibitorer och är godkänd av Retermia. Märken som uppfyller </w:t>
            </w:r>
            <w:proofErr w:type="spellStart"/>
            <w:r w:rsidRPr="00BD1B7E">
              <w:rPr>
                <w:rStyle w:val="cf01"/>
                <w:rFonts w:ascii="Arial" w:hAnsi="Arial" w:cs="Arial"/>
                <w:sz w:val="20"/>
                <w:szCs w:val="20"/>
                <w:lang w:val="sv-SE"/>
              </w:rPr>
              <w:t>Retermias</w:t>
            </w:r>
            <w:proofErr w:type="spellEnd"/>
            <w:r w:rsidRPr="00BD1B7E">
              <w:rPr>
                <w:rStyle w:val="cf01"/>
                <w:rFonts w:ascii="Arial" w:hAnsi="Arial" w:cs="Arial"/>
                <w:sz w:val="20"/>
                <w:szCs w:val="20"/>
                <w:lang w:val="sv-SE"/>
              </w:rPr>
              <w:t xml:space="preserve"> garantivillkor är:</w:t>
            </w:r>
          </w:p>
        </w:tc>
      </w:tr>
      <w:tr w:rsidR="00124A18" w:rsidRPr="00124A18" w14:paraId="6AAC94D1" w14:textId="77777777" w:rsidTr="00124A18">
        <w:tc>
          <w:tcPr>
            <w:tcW w:w="3681" w:type="dxa"/>
            <w:tcMar>
              <w:top w:w="57" w:type="dxa"/>
              <w:bottom w:w="57" w:type="dxa"/>
            </w:tcMar>
          </w:tcPr>
          <w:p w14:paraId="3451A01B" w14:textId="4AD8EA24" w:rsidR="00C4552B" w:rsidRPr="00C365FA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color w:val="000000"/>
                <w:sz w:val="20"/>
                <w:szCs w:val="16"/>
                <w:lang w:val="sv-SE"/>
              </w:rPr>
            </w:pPr>
            <w:r w:rsidRPr="00C365FA">
              <w:rPr>
                <w:color w:val="000000"/>
                <w:sz w:val="20"/>
                <w:szCs w:val="16"/>
                <w:lang w:val="sv-SE"/>
              </w:rPr>
              <w:t>Etyle</w:t>
            </w:r>
            <w:r w:rsidR="00BD1B7E" w:rsidRPr="00C365FA">
              <w:rPr>
                <w:color w:val="000000"/>
                <w:sz w:val="20"/>
                <w:szCs w:val="16"/>
                <w:lang w:val="sv-SE"/>
              </w:rPr>
              <w:t>n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 xml:space="preserve">glykol, </w:t>
            </w:r>
            <w:r w:rsidR="00BD1B7E" w:rsidRPr="00C365FA">
              <w:rPr>
                <w:color w:val="000000"/>
                <w:sz w:val="20"/>
                <w:szCs w:val="16"/>
                <w:lang w:val="sv-SE"/>
              </w:rPr>
              <w:t>varumärken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:</w:t>
            </w:r>
          </w:p>
        </w:tc>
        <w:tc>
          <w:tcPr>
            <w:tcW w:w="4365" w:type="dxa"/>
            <w:tcMar>
              <w:top w:w="57" w:type="dxa"/>
              <w:bottom w:w="57" w:type="dxa"/>
              <w:right w:w="0" w:type="dxa"/>
            </w:tcMar>
          </w:tcPr>
          <w:p w14:paraId="3A780799" w14:textId="05F5861C" w:rsidR="00C4552B" w:rsidRPr="00C365FA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sv-SE"/>
              </w:rPr>
            </w:pPr>
            <w:proofErr w:type="spellStart"/>
            <w:r w:rsidRPr="00C365FA">
              <w:rPr>
                <w:color w:val="000000"/>
                <w:sz w:val="20"/>
                <w:szCs w:val="16"/>
                <w:lang w:val="sv-SE"/>
              </w:rPr>
              <w:t>Dowcal</w:t>
            </w:r>
            <w:proofErr w:type="spellEnd"/>
            <w:r w:rsidRPr="00C365FA">
              <w:rPr>
                <w:color w:val="000000"/>
                <w:sz w:val="20"/>
                <w:szCs w:val="16"/>
                <w:lang w:val="sv-SE"/>
              </w:rPr>
              <w:t xml:space="preserve"> 100</w:t>
            </w:r>
            <w:proofErr w:type="gramStart"/>
            <w:r w:rsidR="00124A18" w:rsidRPr="00C365FA">
              <w:rPr>
                <w:color w:val="000000"/>
                <w:sz w:val="20"/>
                <w:szCs w:val="16"/>
                <w:lang w:val="sv-SE"/>
              </w:rPr>
              <w:t xml:space="preserve"> 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…</w:t>
            </w:r>
            <w:proofErr w:type="gramEnd"/>
            <w:r w:rsidR="00124A18" w:rsidRPr="00C365FA">
              <w:rPr>
                <w:color w:val="000000"/>
                <w:sz w:val="20"/>
                <w:szCs w:val="16"/>
                <w:lang w:val="sv-SE"/>
              </w:rPr>
              <w:t>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………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........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………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..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…….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.....</w:t>
            </w:r>
          </w:p>
          <w:p w14:paraId="29C83F9E" w14:textId="098F8FB8" w:rsidR="00C4552B" w:rsidRPr="00C365FA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sv-SE"/>
              </w:rPr>
            </w:pPr>
            <w:proofErr w:type="spellStart"/>
            <w:r w:rsidRPr="00C365FA">
              <w:rPr>
                <w:color w:val="000000"/>
                <w:sz w:val="20"/>
                <w:szCs w:val="16"/>
                <w:lang w:val="sv-SE"/>
              </w:rPr>
              <w:t>Zero</w:t>
            </w:r>
            <w:proofErr w:type="spellEnd"/>
            <w:r w:rsidRPr="00C365FA">
              <w:rPr>
                <w:color w:val="000000"/>
                <w:sz w:val="20"/>
                <w:szCs w:val="16"/>
                <w:lang w:val="sv-SE"/>
              </w:rPr>
              <w:t xml:space="preserve"> HD ………</w:t>
            </w:r>
            <w:proofErr w:type="gramStart"/>
            <w:r w:rsidRPr="00C365FA">
              <w:rPr>
                <w:color w:val="000000"/>
                <w:sz w:val="20"/>
                <w:szCs w:val="16"/>
                <w:lang w:val="sv-SE"/>
              </w:rPr>
              <w:t>……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</w:t>
            </w:r>
            <w:proofErr w:type="gramEnd"/>
            <w:r w:rsidRPr="00C365FA">
              <w:rPr>
                <w:color w:val="000000"/>
                <w:sz w:val="20"/>
                <w:szCs w:val="16"/>
                <w:lang w:val="sv-SE"/>
              </w:rPr>
              <w:t>…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...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…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……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.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…</w:t>
            </w:r>
            <w:r w:rsidR="00124A18" w:rsidRPr="00C365FA">
              <w:rPr>
                <w:color w:val="000000"/>
                <w:sz w:val="20"/>
                <w:szCs w:val="16"/>
                <w:lang w:val="sv-SE"/>
              </w:rPr>
              <w:t>…</w:t>
            </w:r>
            <w:r w:rsidRPr="00C365FA">
              <w:rPr>
                <w:color w:val="000000"/>
                <w:sz w:val="20"/>
                <w:szCs w:val="16"/>
                <w:lang w:val="sv-SE"/>
              </w:rPr>
              <w:t>.………..</w:t>
            </w:r>
          </w:p>
        </w:tc>
        <w:tc>
          <w:tcPr>
            <w:tcW w:w="458" w:type="dxa"/>
            <w:tcMar>
              <w:top w:w="57" w:type="dxa"/>
              <w:left w:w="0" w:type="dxa"/>
              <w:bottom w:w="57" w:type="dxa"/>
            </w:tcMar>
          </w:tcPr>
          <w:p w14:paraId="023D4B5F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125845">
              <w:rPr>
                <w:color w:val="000000"/>
                <w:sz w:val="20"/>
                <w:szCs w:val="16"/>
              </w:rPr>
            </w:r>
            <w:r w:rsidR="00125845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  <w:bookmarkEnd w:id="6"/>
          </w:p>
          <w:p w14:paraId="04812D1E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125845">
              <w:rPr>
                <w:color w:val="000000"/>
                <w:sz w:val="20"/>
                <w:szCs w:val="16"/>
              </w:rPr>
            </w:r>
            <w:r w:rsidR="00125845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</w:p>
        </w:tc>
      </w:tr>
      <w:tr w:rsidR="00124A18" w:rsidRPr="00124A18" w14:paraId="6419ED53" w14:textId="77777777" w:rsidTr="00124A18">
        <w:tc>
          <w:tcPr>
            <w:tcW w:w="3681" w:type="dxa"/>
            <w:tcMar>
              <w:top w:w="57" w:type="dxa"/>
              <w:bottom w:w="57" w:type="dxa"/>
            </w:tcMar>
          </w:tcPr>
          <w:p w14:paraId="79D5FA3E" w14:textId="6F2E402B" w:rsidR="00C4552B" w:rsidRPr="00C365FA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color w:val="000000"/>
                <w:sz w:val="20"/>
                <w:szCs w:val="16"/>
                <w:lang w:val="sv-SE"/>
              </w:rPr>
            </w:pPr>
            <w:proofErr w:type="spellStart"/>
            <w:r w:rsidRPr="00C365FA">
              <w:rPr>
                <w:color w:val="000000"/>
                <w:sz w:val="20"/>
                <w:szCs w:val="16"/>
                <w:lang w:val="sv-SE"/>
              </w:rPr>
              <w:t>Propylenglykol</w:t>
            </w:r>
            <w:proofErr w:type="spellEnd"/>
            <w:r w:rsidRPr="00C365FA">
              <w:rPr>
                <w:color w:val="000000"/>
                <w:sz w:val="20"/>
                <w:szCs w:val="16"/>
                <w:lang w:val="sv-SE"/>
              </w:rPr>
              <w:t xml:space="preserve">, </w:t>
            </w:r>
            <w:r w:rsidR="00BD1B7E" w:rsidRPr="00C365FA">
              <w:rPr>
                <w:color w:val="000000"/>
                <w:sz w:val="20"/>
                <w:szCs w:val="16"/>
                <w:lang w:val="sv-SE"/>
              </w:rPr>
              <w:t>varumärken:</w:t>
            </w:r>
          </w:p>
        </w:tc>
        <w:tc>
          <w:tcPr>
            <w:tcW w:w="4365" w:type="dxa"/>
            <w:tcMar>
              <w:top w:w="57" w:type="dxa"/>
              <w:bottom w:w="57" w:type="dxa"/>
              <w:right w:w="0" w:type="dxa"/>
            </w:tcMar>
          </w:tcPr>
          <w:p w14:paraId="20EE15C2" w14:textId="7B171865" w:rsidR="00C4552B" w:rsidRPr="007015A1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  <w:proofErr w:type="spellStart"/>
            <w:r w:rsidRPr="007015A1">
              <w:rPr>
                <w:color w:val="000000"/>
                <w:sz w:val="20"/>
                <w:szCs w:val="16"/>
                <w:lang w:val="en-GB"/>
              </w:rPr>
              <w:t>Dowcal</w:t>
            </w:r>
            <w:proofErr w:type="spellEnd"/>
            <w:r w:rsidRPr="007015A1">
              <w:rPr>
                <w:color w:val="000000"/>
                <w:sz w:val="20"/>
                <w:szCs w:val="16"/>
                <w:lang w:val="en-GB"/>
              </w:rPr>
              <w:t xml:space="preserve"> 200 ………</w:t>
            </w:r>
            <w:proofErr w:type="gramStart"/>
            <w:r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..</w:t>
            </w:r>
            <w:proofErr w:type="gramEnd"/>
            <w:r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..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……..</w:t>
            </w:r>
          </w:p>
          <w:p w14:paraId="68C5896B" w14:textId="2F0980D9" w:rsidR="00C4552B" w:rsidRPr="007015A1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  <w:proofErr w:type="spellStart"/>
            <w:r w:rsidRPr="007015A1">
              <w:rPr>
                <w:color w:val="000000"/>
                <w:sz w:val="20"/>
                <w:szCs w:val="16"/>
                <w:lang w:val="en-GB"/>
              </w:rPr>
              <w:t>Dowcal</w:t>
            </w:r>
            <w:proofErr w:type="spellEnd"/>
            <w:r w:rsidRPr="007015A1">
              <w:rPr>
                <w:color w:val="000000"/>
                <w:sz w:val="20"/>
                <w:szCs w:val="16"/>
                <w:lang w:val="en-GB"/>
              </w:rPr>
              <w:t xml:space="preserve"> N ………………</w:t>
            </w:r>
            <w:proofErr w:type="gramStart"/>
            <w:r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..</w:t>
            </w:r>
            <w:proofErr w:type="gramEnd"/>
            <w:r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………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.……</w:t>
            </w:r>
          </w:p>
          <w:p w14:paraId="7D35B4D2" w14:textId="72DF921E" w:rsidR="00C4552B" w:rsidRPr="007015A1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  <w:r w:rsidRPr="007015A1">
              <w:rPr>
                <w:color w:val="000000"/>
                <w:sz w:val="20"/>
                <w:szCs w:val="16"/>
                <w:lang w:val="en-GB"/>
              </w:rPr>
              <w:t xml:space="preserve">Zero </w:t>
            </w:r>
            <w:proofErr w:type="spellStart"/>
            <w:r w:rsidRPr="007015A1">
              <w:rPr>
                <w:color w:val="000000"/>
                <w:sz w:val="20"/>
                <w:szCs w:val="16"/>
                <w:lang w:val="en-GB"/>
              </w:rPr>
              <w:t>Propylen</w:t>
            </w:r>
            <w:proofErr w:type="spellEnd"/>
            <w:r w:rsidRPr="007015A1">
              <w:rPr>
                <w:color w:val="000000"/>
                <w:sz w:val="20"/>
                <w:szCs w:val="16"/>
                <w:lang w:val="en-GB"/>
              </w:rPr>
              <w:t xml:space="preserve"> ……………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….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…………</w:t>
            </w:r>
            <w:r w:rsidR="00124A18" w:rsidRPr="007015A1">
              <w:rPr>
                <w:color w:val="000000"/>
                <w:sz w:val="20"/>
                <w:szCs w:val="16"/>
                <w:lang w:val="en-GB"/>
              </w:rPr>
              <w:t>…</w:t>
            </w:r>
            <w:r w:rsidRPr="007015A1">
              <w:rPr>
                <w:color w:val="000000"/>
                <w:sz w:val="20"/>
                <w:szCs w:val="16"/>
                <w:lang w:val="en-GB"/>
              </w:rPr>
              <w:t>……</w:t>
            </w:r>
          </w:p>
          <w:p w14:paraId="1066CC29" w14:textId="77777777" w:rsidR="00C4552B" w:rsidRPr="007015A1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</w:p>
        </w:tc>
        <w:tc>
          <w:tcPr>
            <w:tcW w:w="458" w:type="dxa"/>
            <w:tcMar>
              <w:top w:w="57" w:type="dxa"/>
              <w:left w:w="0" w:type="dxa"/>
              <w:bottom w:w="57" w:type="dxa"/>
            </w:tcMar>
          </w:tcPr>
          <w:p w14:paraId="52B2FBB6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125845">
              <w:rPr>
                <w:color w:val="000000"/>
                <w:sz w:val="20"/>
                <w:szCs w:val="16"/>
              </w:rPr>
            </w:r>
            <w:r w:rsidR="00125845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</w:p>
          <w:p w14:paraId="376F6583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125845">
              <w:rPr>
                <w:color w:val="000000"/>
                <w:sz w:val="20"/>
                <w:szCs w:val="16"/>
              </w:rPr>
            </w:r>
            <w:r w:rsidR="00125845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  <w:bookmarkEnd w:id="7"/>
          </w:p>
          <w:p w14:paraId="479617C0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125845">
              <w:rPr>
                <w:color w:val="000000"/>
                <w:sz w:val="20"/>
                <w:szCs w:val="16"/>
              </w:rPr>
            </w:r>
            <w:r w:rsidR="00125845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  <w:bookmarkEnd w:id="8"/>
          </w:p>
        </w:tc>
      </w:tr>
      <w:tr w:rsidR="00124A18" w:rsidRPr="00124A18" w14:paraId="6D26A4A8" w14:textId="77777777" w:rsidTr="00124A18">
        <w:trPr>
          <w:gridAfter w:val="1"/>
          <w:wAfter w:w="458" w:type="dxa"/>
        </w:trPr>
        <w:tc>
          <w:tcPr>
            <w:tcW w:w="3681" w:type="dxa"/>
            <w:tcMar>
              <w:top w:w="57" w:type="dxa"/>
              <w:bottom w:w="57" w:type="dxa"/>
            </w:tcMar>
          </w:tcPr>
          <w:p w14:paraId="51B27B6B" w14:textId="431A09EB" w:rsidR="00C4552B" w:rsidRPr="00C365FA" w:rsidRDefault="009912A1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color w:val="000000"/>
                <w:sz w:val="20"/>
                <w:szCs w:val="20"/>
                <w:lang w:val="sv-SE"/>
              </w:rPr>
            </w:pPr>
            <w:r w:rsidRPr="00C365FA">
              <w:rPr>
                <w:color w:val="000000"/>
                <w:sz w:val="20"/>
                <w:szCs w:val="20"/>
                <w:lang w:val="sv-SE"/>
              </w:rPr>
              <w:t>Blandningens koncentration</w:t>
            </w:r>
          </w:p>
        </w:tc>
        <w:tc>
          <w:tcPr>
            <w:tcW w:w="4365" w:type="dxa"/>
            <w:tcMar>
              <w:top w:w="57" w:type="dxa"/>
              <w:bottom w:w="57" w:type="dxa"/>
            </w:tcMar>
          </w:tcPr>
          <w:p w14:paraId="473591C9" w14:textId="46523F72" w:rsidR="00C4552B" w:rsidRPr="00C365FA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sv-SE"/>
              </w:rPr>
            </w:pPr>
            <w:r w:rsidRPr="00C365FA">
              <w:rPr>
                <w:color w:val="000000"/>
                <w:sz w:val="20"/>
                <w:szCs w:val="16"/>
                <w:lang w:val="sv-SE"/>
              </w:rPr>
              <w:t xml:space="preserve">______ </w:t>
            </w:r>
            <w:r w:rsidR="009912A1" w:rsidRPr="00C365FA">
              <w:rPr>
                <w:color w:val="000000"/>
                <w:sz w:val="20"/>
                <w:szCs w:val="16"/>
                <w:lang w:val="sv-SE"/>
              </w:rPr>
              <w:t>volym %</w:t>
            </w:r>
          </w:p>
        </w:tc>
      </w:tr>
    </w:tbl>
    <w:p w14:paraId="47DC381E" w14:textId="49F8AFF4" w:rsidR="00C4552B" w:rsidRDefault="00C4552B" w:rsidP="009F7A8D">
      <w:pPr>
        <w:suppressAutoHyphens w:val="0"/>
        <w:rPr>
          <w:sz w:val="22"/>
        </w:rPr>
      </w:pPr>
    </w:p>
    <w:p w14:paraId="4BC5C1FB" w14:textId="49EE9CDA" w:rsidR="009912A1" w:rsidRPr="009912A1" w:rsidRDefault="009912A1" w:rsidP="009912A1">
      <w:pPr>
        <w:autoSpaceDE w:val="0"/>
        <w:autoSpaceDN w:val="0"/>
        <w:adjustRightInd w:val="0"/>
        <w:rPr>
          <w:bCs/>
          <w:sz w:val="20"/>
          <w:szCs w:val="20"/>
          <w:lang w:val="sv-SE"/>
        </w:rPr>
      </w:pPr>
      <w:r w:rsidRPr="009912A1">
        <w:rPr>
          <w:b/>
          <w:sz w:val="20"/>
          <w:szCs w:val="16"/>
          <w:lang w:val="sv-FI"/>
        </w:rPr>
        <w:t xml:space="preserve">NOTERA! </w:t>
      </w:r>
      <w:r w:rsidRPr="009912A1">
        <w:rPr>
          <w:bCs/>
          <w:sz w:val="20"/>
          <w:szCs w:val="20"/>
          <w:lang w:val="sv-SE"/>
        </w:rPr>
        <w:t>Användning av märken som inte är listade ovan, är inte godkända av Retermia och leder till garantins upphörande.</w:t>
      </w:r>
    </w:p>
    <w:p w14:paraId="1325E81F" w14:textId="7CAF8D47" w:rsidR="00124A18" w:rsidRPr="009912A1" w:rsidRDefault="00124A18" w:rsidP="00124A18">
      <w:pPr>
        <w:autoSpaceDE w:val="0"/>
        <w:autoSpaceDN w:val="0"/>
        <w:adjustRightInd w:val="0"/>
        <w:ind w:left="993" w:hanging="737"/>
        <w:rPr>
          <w:b/>
          <w:sz w:val="20"/>
          <w:szCs w:val="16"/>
          <w:lang w:val="sv-SE"/>
        </w:rPr>
      </w:pPr>
    </w:p>
    <w:p w14:paraId="648310BC" w14:textId="77777777" w:rsidR="00124A18" w:rsidRPr="009912A1" w:rsidRDefault="00124A18" w:rsidP="009F7A8D">
      <w:pPr>
        <w:suppressAutoHyphens w:val="0"/>
        <w:rPr>
          <w:sz w:val="22"/>
          <w:lang w:val="sv-FI"/>
        </w:rPr>
      </w:pPr>
    </w:p>
    <w:p w14:paraId="720A209C" w14:textId="09920107" w:rsidR="00124A18" w:rsidRPr="009912A1" w:rsidRDefault="00124A18" w:rsidP="009F7A8D">
      <w:pPr>
        <w:suppressAutoHyphens w:val="0"/>
        <w:rPr>
          <w:sz w:val="22"/>
          <w:lang w:val="sv-FI"/>
        </w:rPr>
      </w:pPr>
    </w:p>
    <w:p w14:paraId="01D8A191" w14:textId="45FB511F" w:rsidR="00124A18" w:rsidRPr="009D49E3" w:rsidRDefault="00BD1B7E" w:rsidP="00CA403A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9D49E3">
        <w:rPr>
          <w:lang w:val="sv-SE"/>
        </w:rPr>
        <w:t>Av</w:t>
      </w:r>
      <w:r w:rsidR="009D49E3">
        <w:rPr>
          <w:lang w:val="sv-SE"/>
        </w:rPr>
        <w:t>luftning</w:t>
      </w:r>
    </w:p>
    <w:p w14:paraId="413E22DD" w14:textId="07CC5068" w:rsidR="00124A18" w:rsidRDefault="00124A18" w:rsidP="009F7A8D">
      <w:pPr>
        <w:suppressAutoHyphens w:val="0"/>
        <w:rPr>
          <w:sz w:val="22"/>
        </w:rPr>
      </w:pPr>
    </w:p>
    <w:tbl>
      <w:tblPr>
        <w:tblW w:w="8504" w:type="dxa"/>
        <w:tblLook w:val="0400" w:firstRow="0" w:lastRow="0" w:firstColumn="0" w:lastColumn="0" w:noHBand="0" w:noVBand="1"/>
      </w:tblPr>
      <w:tblGrid>
        <w:gridCol w:w="7937"/>
        <w:gridCol w:w="567"/>
      </w:tblGrid>
      <w:tr w:rsidR="00124A18" w:rsidRPr="00C4552B" w14:paraId="543E41EF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21746E09" w14:textId="059F5F71" w:rsidR="00124A18" w:rsidRPr="009912A1" w:rsidRDefault="009912A1" w:rsidP="00124A1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sv-FI"/>
              </w:rPr>
            </w:pPr>
            <w:r w:rsidRPr="009912A1">
              <w:rPr>
                <w:sz w:val="20"/>
                <w:szCs w:val="20"/>
                <w:lang w:val="sv-SE"/>
              </w:rPr>
              <w:t>Rörsystemet har noggrant avluftats direkt efter fyllning med värmeöverföringsvätska.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AAE1A93" w14:textId="77777777" w:rsidR="00124A18" w:rsidRPr="00C4552B" w:rsidRDefault="00124A18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125845">
              <w:rPr>
                <w:sz w:val="20"/>
                <w:szCs w:val="16"/>
              </w:rPr>
            </w:r>
            <w:r w:rsidR="00125845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</w:p>
        </w:tc>
      </w:tr>
    </w:tbl>
    <w:p w14:paraId="44354A45" w14:textId="405E37CD" w:rsidR="00124A18" w:rsidRDefault="00124A18" w:rsidP="009F7A8D">
      <w:pPr>
        <w:suppressAutoHyphens w:val="0"/>
        <w:rPr>
          <w:sz w:val="22"/>
        </w:rPr>
      </w:pPr>
    </w:p>
    <w:p w14:paraId="798F921B" w14:textId="13E4FF76" w:rsidR="00124A18" w:rsidRDefault="00124A18" w:rsidP="009F7A8D">
      <w:pPr>
        <w:suppressAutoHyphens w:val="0"/>
        <w:rPr>
          <w:sz w:val="22"/>
        </w:rPr>
      </w:pPr>
    </w:p>
    <w:p w14:paraId="63F29BC6" w14:textId="61B95718" w:rsidR="00CA403A" w:rsidRPr="00402A03" w:rsidRDefault="009D49E3" w:rsidP="00CA403A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402A03">
        <w:rPr>
          <w:lang w:val="sv-SE"/>
        </w:rPr>
        <w:t>I</w:t>
      </w:r>
      <w:r w:rsidR="00BD1B7E" w:rsidRPr="00402A03">
        <w:rPr>
          <w:lang w:val="sv-SE"/>
        </w:rPr>
        <w:t>nspektör</w:t>
      </w:r>
    </w:p>
    <w:p w14:paraId="77248868" w14:textId="616B3219" w:rsidR="00124A18" w:rsidRPr="00402A03" w:rsidRDefault="00124A18" w:rsidP="009F7A8D">
      <w:pPr>
        <w:suppressAutoHyphens w:val="0"/>
        <w:rPr>
          <w:sz w:val="22"/>
          <w:lang w:val="sv-SE"/>
        </w:rPr>
      </w:pPr>
    </w:p>
    <w:p w14:paraId="686DD2A7" w14:textId="77777777" w:rsidR="00CA403A" w:rsidRPr="00402A03" w:rsidRDefault="00CA403A" w:rsidP="009F7A8D">
      <w:pPr>
        <w:suppressAutoHyphens w:val="0"/>
        <w:rPr>
          <w:sz w:val="22"/>
          <w:lang w:val="sv-SE"/>
        </w:rPr>
      </w:pPr>
    </w:p>
    <w:p w14:paraId="0C58C579" w14:textId="3024C7A1" w:rsidR="00CA403A" w:rsidRPr="00402A03" w:rsidRDefault="009912A1" w:rsidP="00CA403A">
      <w:pPr>
        <w:pStyle w:val="Standard"/>
        <w:rPr>
          <w:rFonts w:ascii="Arial" w:hAnsi="Arial" w:cs="Arial"/>
          <w:sz w:val="20"/>
          <w:szCs w:val="20"/>
          <w:lang w:val="sv-SE"/>
        </w:rPr>
      </w:pPr>
      <w:r w:rsidRPr="00402A03">
        <w:rPr>
          <w:rFonts w:ascii="Arial" w:hAnsi="Arial" w:cs="Arial"/>
          <w:sz w:val="20"/>
          <w:szCs w:val="20"/>
          <w:lang w:val="sv-SE"/>
        </w:rPr>
        <w:t>Ort</w:t>
      </w:r>
      <w:r w:rsidR="00CA403A" w:rsidRPr="00402A03">
        <w:rPr>
          <w:rFonts w:ascii="Arial" w:hAnsi="Arial" w:cs="Arial"/>
          <w:sz w:val="20"/>
          <w:szCs w:val="20"/>
          <w:lang w:val="sv-SE"/>
        </w:rPr>
        <w:t>/</w:t>
      </w:r>
      <w:r w:rsidRPr="00402A03">
        <w:rPr>
          <w:rFonts w:ascii="Arial" w:hAnsi="Arial" w:cs="Arial"/>
          <w:sz w:val="20"/>
          <w:szCs w:val="20"/>
          <w:lang w:val="sv-SE"/>
        </w:rPr>
        <w:t>datum</w:t>
      </w:r>
      <w:r w:rsidR="00CA403A" w:rsidRPr="00402A03">
        <w:rPr>
          <w:rFonts w:ascii="Arial" w:hAnsi="Arial" w:cs="Arial"/>
          <w:sz w:val="20"/>
          <w:szCs w:val="20"/>
          <w:lang w:val="sv-SE"/>
        </w:rPr>
        <w:t>:</w:t>
      </w:r>
      <w:r w:rsidR="00CA403A" w:rsidRPr="00402A03">
        <w:rPr>
          <w:rFonts w:ascii="Arial" w:hAnsi="Arial" w:cs="Arial"/>
          <w:sz w:val="20"/>
          <w:szCs w:val="20"/>
          <w:lang w:val="sv-SE"/>
        </w:rPr>
        <w:tab/>
      </w:r>
      <w:r w:rsidR="00CA403A" w:rsidRPr="00402A03">
        <w:rPr>
          <w:rFonts w:ascii="Arial" w:hAnsi="Arial" w:cs="Arial"/>
          <w:spacing w:val="400"/>
          <w:sz w:val="20"/>
          <w:szCs w:val="20"/>
          <w:u w:val="single"/>
          <w:lang w:val="sv-SE"/>
        </w:rPr>
        <w:t>       </w:t>
      </w:r>
      <w:r w:rsidR="00CA403A" w:rsidRPr="00402A03">
        <w:rPr>
          <w:rFonts w:ascii="Arial" w:hAnsi="Arial" w:cs="Arial"/>
          <w:spacing w:val="400"/>
          <w:sz w:val="20"/>
          <w:szCs w:val="20"/>
          <w:lang w:val="sv-SE"/>
        </w:rPr>
        <w:t xml:space="preserve"> </w:t>
      </w:r>
      <w:r w:rsidR="00CA403A" w:rsidRPr="00402A03">
        <w:rPr>
          <w:rFonts w:ascii="Arial" w:hAnsi="Arial" w:cs="Arial"/>
          <w:spacing w:val="400"/>
          <w:sz w:val="20"/>
          <w:szCs w:val="20"/>
          <w:u w:val="single"/>
          <w:lang w:val="sv-SE"/>
        </w:rPr>
        <w:t xml:space="preserve"> </w:t>
      </w:r>
      <w:r w:rsidR="00CA403A" w:rsidRPr="00402A03">
        <w:rPr>
          <w:rFonts w:ascii="Arial" w:hAnsi="Arial" w:cs="Arial"/>
          <w:sz w:val="20"/>
          <w:szCs w:val="20"/>
          <w:lang w:val="sv-SE"/>
        </w:rPr>
        <w:t xml:space="preserve"> / </w:t>
      </w:r>
      <w:r w:rsidR="00CA403A" w:rsidRPr="00402A03">
        <w:rPr>
          <w:rFonts w:ascii="Arial" w:hAnsi="Arial" w:cs="Arial"/>
          <w:spacing w:val="400"/>
          <w:sz w:val="20"/>
          <w:szCs w:val="20"/>
          <w:u w:val="single"/>
          <w:lang w:val="sv-SE"/>
        </w:rPr>
        <w:t xml:space="preserve"> </w:t>
      </w:r>
      <w:r w:rsidR="00CA403A" w:rsidRPr="00402A03">
        <w:rPr>
          <w:rFonts w:ascii="Arial" w:hAnsi="Arial" w:cs="Arial"/>
          <w:sz w:val="20"/>
          <w:szCs w:val="20"/>
          <w:lang w:val="sv-SE"/>
        </w:rPr>
        <w:t xml:space="preserve"> / 20</w:t>
      </w:r>
      <w:r w:rsidR="00CA403A" w:rsidRPr="00402A03">
        <w:rPr>
          <w:rFonts w:ascii="Arial" w:hAnsi="Arial" w:cs="Arial"/>
          <w:spacing w:val="400"/>
          <w:sz w:val="20"/>
          <w:szCs w:val="20"/>
          <w:u w:val="single"/>
          <w:lang w:val="sv-SE"/>
        </w:rPr>
        <w:t xml:space="preserve"> </w:t>
      </w:r>
    </w:p>
    <w:p w14:paraId="03C399EE" w14:textId="77777777" w:rsidR="00CA403A" w:rsidRPr="00402A03" w:rsidRDefault="00CA403A" w:rsidP="00CA403A">
      <w:pPr>
        <w:suppressAutoHyphens w:val="0"/>
        <w:rPr>
          <w:sz w:val="20"/>
          <w:lang w:val="sv-SE"/>
        </w:rPr>
      </w:pPr>
    </w:p>
    <w:p w14:paraId="7C79D050" w14:textId="77777777" w:rsidR="00CA403A" w:rsidRPr="00402A03" w:rsidRDefault="00CA403A" w:rsidP="00CA403A">
      <w:pPr>
        <w:pStyle w:val="Standard"/>
        <w:rPr>
          <w:rFonts w:ascii="Arial" w:hAnsi="Arial" w:cs="Arial"/>
          <w:sz w:val="20"/>
          <w:lang w:val="sv-SE"/>
        </w:rPr>
      </w:pPr>
    </w:p>
    <w:p w14:paraId="04D30586" w14:textId="77777777" w:rsidR="00CA403A" w:rsidRPr="00402A03" w:rsidRDefault="00CA403A" w:rsidP="00CA403A">
      <w:pPr>
        <w:pStyle w:val="Standard"/>
        <w:rPr>
          <w:rFonts w:ascii="Arial" w:hAnsi="Arial" w:cs="Arial"/>
          <w:sz w:val="20"/>
          <w:lang w:val="sv-SE"/>
        </w:rPr>
      </w:pPr>
    </w:p>
    <w:p w14:paraId="17ECC383" w14:textId="35C75289" w:rsidR="00CA403A" w:rsidRPr="00402A03" w:rsidRDefault="009912A1" w:rsidP="00CA403A">
      <w:pPr>
        <w:pStyle w:val="Standard"/>
        <w:rPr>
          <w:rFonts w:ascii="Arial" w:hAnsi="Arial" w:cs="Arial"/>
          <w:sz w:val="18"/>
          <w:szCs w:val="20"/>
          <w:lang w:val="sv-SE"/>
        </w:rPr>
      </w:pPr>
      <w:r w:rsidRPr="00402A03">
        <w:rPr>
          <w:rFonts w:ascii="Arial" w:hAnsi="Arial"/>
          <w:sz w:val="20"/>
          <w:szCs w:val="20"/>
          <w:lang w:val="sv-SE"/>
        </w:rPr>
        <w:t>Underskrift</w:t>
      </w:r>
      <w:r w:rsidR="00CA403A" w:rsidRPr="00402A03">
        <w:rPr>
          <w:rFonts w:ascii="Arial" w:hAnsi="Arial" w:cs="Arial"/>
          <w:sz w:val="20"/>
          <w:lang w:val="sv-SE"/>
        </w:rPr>
        <w:t>:</w:t>
      </w:r>
      <w:r w:rsidR="00CA403A" w:rsidRPr="00402A03">
        <w:rPr>
          <w:rFonts w:ascii="Arial" w:hAnsi="Arial" w:cs="Arial"/>
          <w:sz w:val="20"/>
          <w:lang w:val="sv-SE"/>
        </w:rPr>
        <w:tab/>
      </w:r>
      <w:r w:rsidR="00CA403A" w:rsidRPr="00402A03">
        <w:rPr>
          <w:rFonts w:ascii="Arial" w:hAnsi="Arial" w:cs="Arial"/>
          <w:sz w:val="20"/>
          <w:lang w:val="sv-SE"/>
        </w:rPr>
        <w:tab/>
      </w:r>
      <w:r w:rsidR="00CA403A" w:rsidRPr="00402A03">
        <w:rPr>
          <w:rFonts w:ascii="Arial" w:hAnsi="Arial" w:cs="Arial"/>
          <w:spacing w:val="400"/>
          <w:sz w:val="18"/>
          <w:szCs w:val="20"/>
          <w:u w:val="single"/>
          <w:lang w:val="sv-SE"/>
        </w:rPr>
        <w:t>            </w:t>
      </w:r>
    </w:p>
    <w:p w14:paraId="2A6F7183" w14:textId="4BDDD2CC" w:rsidR="00CA403A" w:rsidRPr="00402A03" w:rsidRDefault="00CA403A" w:rsidP="00CA403A">
      <w:pPr>
        <w:suppressAutoHyphens w:val="0"/>
        <w:rPr>
          <w:sz w:val="20"/>
          <w:lang w:val="sv-SE"/>
        </w:rPr>
      </w:pPr>
    </w:p>
    <w:p w14:paraId="3CE4DCF1" w14:textId="3C9CC232" w:rsidR="00CA403A" w:rsidRPr="00402A03" w:rsidRDefault="009912A1" w:rsidP="00CA403A">
      <w:pPr>
        <w:pStyle w:val="Standard"/>
        <w:rPr>
          <w:rFonts w:ascii="Arial" w:hAnsi="Arial" w:cs="Arial"/>
          <w:sz w:val="18"/>
          <w:szCs w:val="20"/>
          <w:lang w:val="sv-SE"/>
        </w:rPr>
      </w:pPr>
      <w:r w:rsidRPr="00402A03">
        <w:rPr>
          <w:rFonts w:ascii="Arial" w:hAnsi="Arial"/>
          <w:sz w:val="20"/>
          <w:szCs w:val="20"/>
          <w:lang w:val="sv-SE"/>
        </w:rPr>
        <w:t>Namnförtydligande</w:t>
      </w:r>
      <w:r w:rsidR="00CA403A" w:rsidRPr="00402A03">
        <w:rPr>
          <w:rFonts w:ascii="Arial" w:hAnsi="Arial" w:cs="Arial"/>
          <w:sz w:val="20"/>
          <w:lang w:val="sv-SE"/>
        </w:rPr>
        <w:t>:</w:t>
      </w:r>
      <w:r w:rsidR="00CA403A" w:rsidRPr="00402A03">
        <w:rPr>
          <w:rFonts w:ascii="Arial" w:hAnsi="Arial" w:cs="Arial"/>
          <w:sz w:val="20"/>
          <w:lang w:val="sv-SE"/>
        </w:rPr>
        <w:tab/>
      </w:r>
      <w:r w:rsidR="00CA403A" w:rsidRPr="00402A03">
        <w:rPr>
          <w:rFonts w:ascii="Arial" w:hAnsi="Arial" w:cs="Arial"/>
          <w:spacing w:val="400"/>
          <w:sz w:val="18"/>
          <w:szCs w:val="20"/>
          <w:u w:val="single"/>
          <w:lang w:val="sv-SE"/>
        </w:rPr>
        <w:t>            </w:t>
      </w:r>
    </w:p>
    <w:p w14:paraId="1A5D3A2E" w14:textId="0D4F7915" w:rsidR="00CA403A" w:rsidRPr="00402A03" w:rsidRDefault="00CA403A" w:rsidP="00CA403A">
      <w:pPr>
        <w:suppressAutoHyphens w:val="0"/>
        <w:rPr>
          <w:sz w:val="20"/>
          <w:lang w:val="sv-SE"/>
        </w:rPr>
      </w:pPr>
    </w:p>
    <w:p w14:paraId="0F603795" w14:textId="0ECECB8E" w:rsidR="00CA403A" w:rsidRPr="00CA403A" w:rsidRDefault="009912A1" w:rsidP="00CA403A">
      <w:pPr>
        <w:pStyle w:val="Standard"/>
        <w:rPr>
          <w:rFonts w:ascii="Arial" w:hAnsi="Arial" w:cs="Arial"/>
          <w:sz w:val="18"/>
          <w:szCs w:val="20"/>
        </w:rPr>
      </w:pPr>
      <w:r w:rsidRPr="00402A03">
        <w:rPr>
          <w:rFonts w:ascii="Arial" w:hAnsi="Arial"/>
          <w:sz w:val="20"/>
          <w:szCs w:val="20"/>
          <w:lang w:val="sv-SE"/>
        </w:rPr>
        <w:t>Företag</w:t>
      </w:r>
      <w:r w:rsidR="00CA403A" w:rsidRPr="00402A03">
        <w:rPr>
          <w:rFonts w:ascii="Arial" w:hAnsi="Arial" w:cs="Arial"/>
          <w:sz w:val="20"/>
          <w:lang w:val="sv-SE"/>
        </w:rPr>
        <w:t>:</w:t>
      </w:r>
      <w:r w:rsidR="00CA403A" w:rsidRPr="00402A03">
        <w:rPr>
          <w:rFonts w:ascii="Arial" w:hAnsi="Arial" w:cs="Arial"/>
          <w:sz w:val="20"/>
          <w:lang w:val="sv-SE"/>
        </w:rPr>
        <w:tab/>
      </w:r>
      <w:r w:rsidR="00CA403A" w:rsidRPr="00CA403A">
        <w:rPr>
          <w:rFonts w:ascii="Arial" w:hAnsi="Arial" w:cs="Arial"/>
          <w:sz w:val="20"/>
        </w:rPr>
        <w:tab/>
      </w:r>
      <w:r w:rsidR="00CA403A" w:rsidRPr="00CA403A">
        <w:rPr>
          <w:rFonts w:ascii="Arial" w:hAnsi="Arial" w:cs="Arial"/>
          <w:spacing w:val="400"/>
          <w:sz w:val="18"/>
          <w:szCs w:val="20"/>
          <w:u w:val="single"/>
        </w:rPr>
        <w:t>            </w:t>
      </w:r>
    </w:p>
    <w:p w14:paraId="28F46C06" w14:textId="18FD491E" w:rsidR="00822239" w:rsidRDefault="00822239">
      <w:pPr>
        <w:suppressAutoHyphens w:val="0"/>
        <w:rPr>
          <w:sz w:val="22"/>
        </w:rPr>
      </w:pPr>
      <w:r>
        <w:rPr>
          <w:sz w:val="22"/>
        </w:rPr>
        <w:br w:type="page"/>
      </w:r>
    </w:p>
    <w:p w14:paraId="7F4EC7E8" w14:textId="1EDC2892" w:rsidR="00822239" w:rsidRPr="00FD4160" w:rsidRDefault="00FD4160" w:rsidP="00822239">
      <w:pPr>
        <w:pStyle w:val="Kuvaotsikko"/>
        <w:jc w:val="center"/>
        <w:rPr>
          <w:noProof/>
          <w:color w:val="auto"/>
          <w:sz w:val="24"/>
          <w:lang w:val="sv-SE"/>
        </w:rPr>
      </w:pPr>
      <w:r w:rsidRPr="00FD4160">
        <w:rPr>
          <w:color w:val="auto"/>
          <w:sz w:val="24"/>
          <w:lang w:val="sv-SE"/>
        </w:rPr>
        <w:lastRenderedPageBreak/>
        <w:t>Garantivillkor för nålvärmeväxlare med a</w:t>
      </w:r>
      <w:r>
        <w:rPr>
          <w:color w:val="auto"/>
          <w:sz w:val="24"/>
          <w:lang w:val="sv-SE"/>
        </w:rPr>
        <w:t>luminiumrör</w:t>
      </w:r>
    </w:p>
    <w:p w14:paraId="1FC68363" w14:textId="77777777" w:rsidR="00681B33" w:rsidRPr="00FD4160" w:rsidRDefault="00681B33" w:rsidP="00681B33">
      <w:pPr>
        <w:rPr>
          <w:lang w:val="sv-SE"/>
        </w:rPr>
      </w:pPr>
    </w:p>
    <w:p w14:paraId="4E9ADFC8" w14:textId="1538F3D9" w:rsidR="00681B33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b/>
          <w:bCs/>
          <w:sz w:val="20"/>
          <w:szCs w:val="48"/>
          <w:lang w:val="sv-SE"/>
        </w:rPr>
      </w:pPr>
      <w:r>
        <w:rPr>
          <w:b/>
          <w:bCs/>
          <w:sz w:val="20"/>
          <w:szCs w:val="48"/>
          <w:lang w:val="sv-SE"/>
        </w:rPr>
        <w:t>G</w:t>
      </w:r>
      <w:r w:rsidRPr="003E48DF">
        <w:rPr>
          <w:b/>
          <w:bCs/>
          <w:sz w:val="20"/>
          <w:szCs w:val="48"/>
          <w:lang w:val="sv-SE"/>
        </w:rPr>
        <w:t>ARANTIVILLKOR</w:t>
      </w:r>
    </w:p>
    <w:p w14:paraId="4D60E5AD" w14:textId="77777777" w:rsidR="00681B33" w:rsidRPr="003E48D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b/>
          <w:bCs/>
          <w:sz w:val="20"/>
          <w:szCs w:val="48"/>
          <w:lang w:val="sv-SE"/>
        </w:rPr>
      </w:pPr>
    </w:p>
    <w:p w14:paraId="2687E096" w14:textId="77777777" w:rsidR="00681B33" w:rsidRPr="003E48D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6"/>
          <w:szCs w:val="22"/>
          <w:lang w:val="sv-SE"/>
        </w:rPr>
      </w:pPr>
    </w:p>
    <w:p w14:paraId="64902868" w14:textId="1E4F1235" w:rsidR="00681B33" w:rsidRPr="00E041E1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  <w:r w:rsidRPr="003E48DF">
        <w:rPr>
          <w:sz w:val="14"/>
          <w:szCs w:val="20"/>
          <w:lang w:val="sv-SE"/>
        </w:rPr>
        <w:t>Rörsystemet skall no</w:t>
      </w:r>
      <w:r>
        <w:rPr>
          <w:sz w:val="14"/>
          <w:szCs w:val="20"/>
          <w:lang w:val="sv-SE"/>
        </w:rPr>
        <w:t>g</w:t>
      </w:r>
      <w:r w:rsidRPr="003E48DF">
        <w:rPr>
          <w:sz w:val="14"/>
          <w:szCs w:val="20"/>
          <w:lang w:val="sv-SE"/>
        </w:rPr>
        <w:t xml:space="preserve">grant rengöras från partiklar från svets och </w:t>
      </w:r>
      <w:r>
        <w:rPr>
          <w:sz w:val="14"/>
          <w:szCs w:val="20"/>
          <w:lang w:val="sv-SE"/>
        </w:rPr>
        <w:t xml:space="preserve">kapning samt rost och andra orenheter. Om inte detta görs ordentligt kommer orenheterna att fastna på </w:t>
      </w:r>
      <w:proofErr w:type="spellStart"/>
      <w:r>
        <w:rPr>
          <w:sz w:val="14"/>
          <w:szCs w:val="20"/>
          <w:lang w:val="sv-SE"/>
        </w:rPr>
        <w:t>turbulatorerna</w:t>
      </w:r>
      <w:proofErr w:type="spellEnd"/>
      <w:r>
        <w:rPr>
          <w:sz w:val="14"/>
          <w:szCs w:val="20"/>
          <w:lang w:val="sv-SE"/>
        </w:rPr>
        <w:t xml:space="preserve"> och orsaka korrosion. Om kemikalier har </w:t>
      </w:r>
      <w:r w:rsidR="00FD4160">
        <w:rPr>
          <w:sz w:val="14"/>
          <w:szCs w:val="20"/>
          <w:lang w:val="sv-SE"/>
        </w:rPr>
        <w:t>använts</w:t>
      </w:r>
      <w:r>
        <w:rPr>
          <w:sz w:val="14"/>
          <w:szCs w:val="20"/>
          <w:lang w:val="sv-SE"/>
        </w:rPr>
        <w:t xml:space="preserve"> vid rengöring av rörsystemet måste rörsystemet renspolas noggrann med vatten före att återvinningsbatterierna ansluts</w:t>
      </w:r>
      <w:r w:rsidRPr="003E48DF">
        <w:rPr>
          <w:sz w:val="14"/>
          <w:szCs w:val="20"/>
          <w:lang w:val="sv-SE"/>
        </w:rPr>
        <w:t>.</w:t>
      </w:r>
      <w:r>
        <w:rPr>
          <w:sz w:val="14"/>
          <w:szCs w:val="20"/>
          <w:lang w:val="sv-SE"/>
        </w:rPr>
        <w:t xml:space="preserve"> </w:t>
      </w:r>
      <w:proofErr w:type="spellStart"/>
      <w:r w:rsidRPr="00E041E1">
        <w:rPr>
          <w:sz w:val="14"/>
          <w:szCs w:val="20"/>
          <w:lang w:val="sv-SE"/>
        </w:rPr>
        <w:t>Retermias</w:t>
      </w:r>
      <w:proofErr w:type="spellEnd"/>
      <w:r w:rsidRPr="00E041E1">
        <w:rPr>
          <w:sz w:val="14"/>
          <w:szCs w:val="20"/>
          <w:lang w:val="sv-SE"/>
        </w:rPr>
        <w:t xml:space="preserve"> garanti täcker inte korrosionsskador orsakade av rörsystemet</w:t>
      </w:r>
      <w:r w:rsidR="009D49E3">
        <w:rPr>
          <w:sz w:val="14"/>
          <w:szCs w:val="20"/>
          <w:lang w:val="sv-SE"/>
        </w:rPr>
        <w:t>.</w:t>
      </w:r>
    </w:p>
    <w:p w14:paraId="096AFD18" w14:textId="77777777" w:rsidR="00681B33" w:rsidRPr="00E041E1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687C36FE" w14:textId="77777777" w:rsidR="00681B33" w:rsidRPr="00E041E1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/>
          <w:bCs/>
          <w:sz w:val="14"/>
          <w:szCs w:val="20"/>
          <w:lang w:val="sv-SE"/>
        </w:rPr>
      </w:pPr>
      <w:r w:rsidRPr="00E041E1">
        <w:rPr>
          <w:b/>
          <w:bCs/>
          <w:sz w:val="14"/>
          <w:szCs w:val="20"/>
          <w:lang w:val="sv-SE"/>
        </w:rPr>
        <w:t xml:space="preserve">VARNING! Vatten utan frysskyddsvätska får under inga omständigheter tillföras återvinningsbatterierna på grund av risken för </w:t>
      </w:r>
      <w:r>
        <w:rPr>
          <w:b/>
          <w:bCs/>
          <w:sz w:val="14"/>
          <w:szCs w:val="20"/>
          <w:lang w:val="sv-SE"/>
        </w:rPr>
        <w:t>s</w:t>
      </w:r>
      <w:r w:rsidRPr="00E041E1">
        <w:rPr>
          <w:b/>
          <w:bCs/>
          <w:sz w:val="14"/>
          <w:szCs w:val="20"/>
          <w:lang w:val="sv-SE"/>
        </w:rPr>
        <w:t>önderfrysning.</w:t>
      </w:r>
    </w:p>
    <w:p w14:paraId="00568DBC" w14:textId="77777777" w:rsidR="00681B33" w:rsidRPr="00E041E1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/>
          <w:bCs/>
          <w:sz w:val="14"/>
          <w:szCs w:val="20"/>
          <w:lang w:val="sv-SE"/>
        </w:rPr>
      </w:pPr>
    </w:p>
    <w:p w14:paraId="13882883" w14:textId="77777777" w:rsidR="00681B33" w:rsidRPr="008C4A36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  <w:r w:rsidRPr="00E041E1">
        <w:rPr>
          <w:sz w:val="14"/>
          <w:szCs w:val="20"/>
          <w:lang w:val="sv-SE"/>
        </w:rPr>
        <w:t xml:space="preserve">Rengöring och täthetsprovning av rörsystemet måste utföras innan återvinningsbatterierna ansluts till rörsystemet. </w:t>
      </w:r>
      <w:r w:rsidRPr="008C4A36">
        <w:rPr>
          <w:sz w:val="14"/>
          <w:szCs w:val="20"/>
          <w:lang w:val="sv-SE"/>
        </w:rPr>
        <w:t>Återvinningsbatterierna är provtryckta på fabrik.</w:t>
      </w:r>
    </w:p>
    <w:p w14:paraId="6986DA71" w14:textId="77777777" w:rsidR="00681B33" w:rsidRPr="008C4A36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757719BD" w14:textId="4DCB2CE8" w:rsidR="00681B33" w:rsidRPr="008C4A36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/>
          <w:bCs/>
          <w:sz w:val="14"/>
          <w:szCs w:val="20"/>
          <w:lang w:val="sv-SE"/>
        </w:rPr>
      </w:pPr>
      <w:r w:rsidRPr="008C4A36">
        <w:rPr>
          <w:b/>
          <w:bCs/>
          <w:sz w:val="14"/>
          <w:szCs w:val="20"/>
          <w:lang w:val="sv-SE"/>
        </w:rPr>
        <w:t xml:space="preserve">Avlägsna inte skyddspluggarna från återvinningsbatteriernas </w:t>
      </w:r>
      <w:r>
        <w:rPr>
          <w:b/>
          <w:bCs/>
          <w:sz w:val="14"/>
          <w:szCs w:val="20"/>
          <w:lang w:val="sv-SE"/>
        </w:rPr>
        <w:t>rör</w:t>
      </w:r>
      <w:r w:rsidRPr="008C4A36">
        <w:rPr>
          <w:b/>
          <w:bCs/>
          <w:sz w:val="14"/>
          <w:szCs w:val="20"/>
          <w:lang w:val="sv-SE"/>
        </w:rPr>
        <w:t>anslutningar</w:t>
      </w:r>
      <w:r w:rsidR="008A2932">
        <w:rPr>
          <w:b/>
          <w:bCs/>
          <w:sz w:val="14"/>
          <w:szCs w:val="20"/>
          <w:lang w:val="sv-SE"/>
        </w:rPr>
        <w:t>. S</w:t>
      </w:r>
      <w:r>
        <w:rPr>
          <w:b/>
          <w:bCs/>
          <w:sz w:val="14"/>
          <w:szCs w:val="20"/>
          <w:lang w:val="sv-SE"/>
        </w:rPr>
        <w:t xml:space="preserve">kyddspluggarna avlägsnas först när rörsystemet </w:t>
      </w:r>
      <w:r w:rsidR="00462CF2">
        <w:rPr>
          <w:b/>
          <w:bCs/>
          <w:sz w:val="14"/>
          <w:szCs w:val="20"/>
          <w:lang w:val="sv-SE"/>
        </w:rPr>
        <w:t xml:space="preserve">har </w:t>
      </w:r>
      <w:r>
        <w:rPr>
          <w:b/>
          <w:bCs/>
          <w:sz w:val="14"/>
          <w:szCs w:val="20"/>
          <w:lang w:val="sv-SE"/>
        </w:rPr>
        <w:t>rengjort</w:t>
      </w:r>
      <w:r w:rsidR="00462CF2">
        <w:rPr>
          <w:b/>
          <w:bCs/>
          <w:sz w:val="14"/>
          <w:szCs w:val="20"/>
          <w:lang w:val="sv-SE"/>
        </w:rPr>
        <w:t>s</w:t>
      </w:r>
      <w:r>
        <w:rPr>
          <w:b/>
          <w:bCs/>
          <w:sz w:val="14"/>
          <w:szCs w:val="20"/>
          <w:lang w:val="sv-SE"/>
        </w:rPr>
        <w:t xml:space="preserve"> och </w:t>
      </w:r>
      <w:proofErr w:type="spellStart"/>
      <w:r w:rsidR="008A2932">
        <w:rPr>
          <w:b/>
          <w:bCs/>
          <w:sz w:val="14"/>
          <w:szCs w:val="20"/>
          <w:lang w:val="sv-SE"/>
        </w:rPr>
        <w:t>prov</w:t>
      </w:r>
      <w:r w:rsidR="00462CF2">
        <w:rPr>
          <w:b/>
          <w:bCs/>
          <w:sz w:val="14"/>
          <w:szCs w:val="20"/>
          <w:lang w:val="sv-SE"/>
        </w:rPr>
        <w:t>tryck</w:t>
      </w:r>
      <w:r w:rsidR="008A2932">
        <w:rPr>
          <w:b/>
          <w:bCs/>
          <w:sz w:val="14"/>
          <w:szCs w:val="20"/>
          <w:lang w:val="sv-SE"/>
        </w:rPr>
        <w:t>t</w:t>
      </w:r>
      <w:r w:rsidR="00462CF2">
        <w:rPr>
          <w:b/>
          <w:bCs/>
          <w:sz w:val="14"/>
          <w:szCs w:val="20"/>
          <w:lang w:val="sv-SE"/>
        </w:rPr>
        <w:t>s</w:t>
      </w:r>
      <w:proofErr w:type="spellEnd"/>
      <w:r>
        <w:rPr>
          <w:b/>
          <w:bCs/>
          <w:sz w:val="14"/>
          <w:szCs w:val="20"/>
          <w:lang w:val="sv-SE"/>
        </w:rPr>
        <w:t xml:space="preserve"> och återvinningsbatterierna skall anslut</w:t>
      </w:r>
      <w:r w:rsidR="00FD4160">
        <w:rPr>
          <w:b/>
          <w:bCs/>
          <w:sz w:val="14"/>
          <w:szCs w:val="20"/>
          <w:lang w:val="sv-SE"/>
        </w:rPr>
        <w:t>as</w:t>
      </w:r>
      <w:r w:rsidRPr="008C4A36">
        <w:rPr>
          <w:b/>
          <w:bCs/>
          <w:sz w:val="14"/>
          <w:szCs w:val="20"/>
          <w:lang w:val="sv-SE"/>
        </w:rPr>
        <w:t>.</w:t>
      </w:r>
    </w:p>
    <w:p w14:paraId="75236144" w14:textId="77777777" w:rsidR="00681B33" w:rsidRPr="008C4A36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/>
          <w:bCs/>
          <w:sz w:val="14"/>
          <w:szCs w:val="20"/>
          <w:lang w:val="sv-SE"/>
        </w:rPr>
      </w:pPr>
    </w:p>
    <w:p w14:paraId="69576669" w14:textId="26CADB2C" w:rsidR="00681B33" w:rsidRPr="00E1068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Cs/>
          <w:sz w:val="14"/>
          <w:szCs w:val="20"/>
          <w:lang w:val="sv-SE"/>
        </w:rPr>
      </w:pPr>
      <w:r w:rsidRPr="008C4A36">
        <w:rPr>
          <w:b/>
          <w:bCs/>
          <w:sz w:val="14"/>
          <w:szCs w:val="20"/>
          <w:lang w:val="sv-SE"/>
        </w:rPr>
        <w:t xml:space="preserve">När rörsystemet renspolas måste alltid återvinningsbatterierna tillfälligt förbikopplas </w:t>
      </w:r>
      <w:r w:rsidRPr="008C4A36">
        <w:rPr>
          <w:bCs/>
          <w:sz w:val="14"/>
          <w:szCs w:val="20"/>
          <w:lang w:val="sv-SE"/>
        </w:rPr>
        <w:t>(med</w:t>
      </w:r>
      <w:r>
        <w:rPr>
          <w:bCs/>
          <w:sz w:val="14"/>
          <w:szCs w:val="20"/>
          <w:lang w:val="sv-SE"/>
        </w:rPr>
        <w:t xml:space="preserve"> exempelvis</w:t>
      </w:r>
      <w:r w:rsidRPr="008C4A36">
        <w:rPr>
          <w:bCs/>
          <w:sz w:val="14"/>
          <w:szCs w:val="20"/>
          <w:lang w:val="sv-SE"/>
        </w:rPr>
        <w:t xml:space="preserve"> </w:t>
      </w:r>
      <w:r>
        <w:rPr>
          <w:bCs/>
          <w:sz w:val="14"/>
          <w:szCs w:val="20"/>
          <w:lang w:val="sv-SE"/>
        </w:rPr>
        <w:t>flexibel</w:t>
      </w:r>
      <w:r w:rsidRPr="008C4A36">
        <w:rPr>
          <w:bCs/>
          <w:sz w:val="14"/>
          <w:szCs w:val="20"/>
          <w:lang w:val="sv-SE"/>
        </w:rPr>
        <w:t xml:space="preserve"> slang, detta</w:t>
      </w:r>
      <w:r>
        <w:rPr>
          <w:bCs/>
          <w:sz w:val="14"/>
          <w:szCs w:val="20"/>
          <w:lang w:val="sv-SE"/>
        </w:rPr>
        <w:t xml:space="preserve"> gäller både till- och frånluftbatterier</w:t>
      </w:r>
      <w:r w:rsidRPr="008C4A36">
        <w:rPr>
          <w:bCs/>
          <w:sz w:val="14"/>
          <w:szCs w:val="20"/>
          <w:lang w:val="sv-SE"/>
        </w:rPr>
        <w:t xml:space="preserve">). </w:t>
      </w:r>
      <w:r>
        <w:rPr>
          <w:bCs/>
          <w:sz w:val="14"/>
          <w:szCs w:val="20"/>
          <w:lang w:val="sv-SE"/>
        </w:rPr>
        <w:t>Under vintertid måste renspolning av rörsystemet utföras med vatten/glykol blandning, inte med bara vatten</w:t>
      </w:r>
      <w:r w:rsidRPr="008C4A36">
        <w:rPr>
          <w:bCs/>
          <w:sz w:val="14"/>
          <w:szCs w:val="20"/>
          <w:lang w:val="sv-SE"/>
        </w:rPr>
        <w:t xml:space="preserve">. </w:t>
      </w:r>
      <w:r w:rsidRPr="00E1068F">
        <w:rPr>
          <w:bCs/>
          <w:sz w:val="14"/>
          <w:szCs w:val="20"/>
          <w:lang w:val="sv-SE"/>
        </w:rPr>
        <w:t>O</w:t>
      </w:r>
      <w:r>
        <w:rPr>
          <w:bCs/>
          <w:sz w:val="14"/>
          <w:szCs w:val="20"/>
          <w:lang w:val="sv-SE"/>
        </w:rPr>
        <w:t>m rengöringen av rörsystemet utförs genom cirkulation måste en separator</w:t>
      </w:r>
      <w:r w:rsidR="00FD4160">
        <w:rPr>
          <w:bCs/>
          <w:sz w:val="14"/>
          <w:szCs w:val="20"/>
          <w:lang w:val="sv-SE"/>
        </w:rPr>
        <w:t xml:space="preserve"> </w:t>
      </w:r>
      <w:r>
        <w:rPr>
          <w:bCs/>
          <w:sz w:val="14"/>
          <w:szCs w:val="20"/>
          <w:lang w:val="sv-SE"/>
        </w:rPr>
        <w:t xml:space="preserve">(exempelvis </w:t>
      </w:r>
      <w:proofErr w:type="spellStart"/>
      <w:r>
        <w:rPr>
          <w:bCs/>
          <w:sz w:val="14"/>
          <w:szCs w:val="20"/>
          <w:lang w:val="sv-SE"/>
        </w:rPr>
        <w:t>Spirovent</w:t>
      </w:r>
      <w:proofErr w:type="spellEnd"/>
      <w:r>
        <w:rPr>
          <w:bCs/>
          <w:sz w:val="14"/>
          <w:szCs w:val="20"/>
          <w:lang w:val="sv-SE"/>
        </w:rPr>
        <w:t>) eller ett passande filter användas</w:t>
      </w:r>
      <w:r w:rsidRPr="00E1068F">
        <w:rPr>
          <w:bCs/>
          <w:sz w:val="14"/>
          <w:szCs w:val="20"/>
          <w:lang w:val="sv-SE"/>
        </w:rPr>
        <w:t>. R</w:t>
      </w:r>
      <w:r>
        <w:rPr>
          <w:bCs/>
          <w:sz w:val="14"/>
          <w:szCs w:val="20"/>
          <w:lang w:val="sv-SE"/>
        </w:rPr>
        <w:t>örsystemet måste noggrant tömmas på renspolningsvätska innan systemet fylls med värmeöverföringsvätskan.</w:t>
      </w:r>
    </w:p>
    <w:p w14:paraId="5900BBF6" w14:textId="77777777" w:rsidR="00681B33" w:rsidRPr="00E1068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0C37A2D7" w14:textId="24B45324" w:rsidR="00681B33" w:rsidRPr="00577084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  <w:r w:rsidRPr="00577084">
        <w:rPr>
          <w:sz w:val="14"/>
          <w:szCs w:val="20"/>
          <w:lang w:val="sv-SE"/>
        </w:rPr>
        <w:t xml:space="preserve">Rörsystemet måste omedelbart efter </w:t>
      </w:r>
      <w:r w:rsidR="00402A03">
        <w:rPr>
          <w:sz w:val="14"/>
          <w:szCs w:val="20"/>
          <w:lang w:val="sv-SE"/>
        </w:rPr>
        <w:t>f</w:t>
      </w:r>
      <w:r w:rsidRPr="00577084">
        <w:rPr>
          <w:sz w:val="14"/>
          <w:szCs w:val="20"/>
          <w:lang w:val="sv-SE"/>
        </w:rPr>
        <w:t>yllning</w:t>
      </w:r>
      <w:r>
        <w:rPr>
          <w:sz w:val="14"/>
          <w:szCs w:val="20"/>
          <w:lang w:val="sv-SE"/>
        </w:rPr>
        <w:t xml:space="preserve"> med </w:t>
      </w:r>
      <w:r>
        <w:rPr>
          <w:bCs/>
          <w:sz w:val="14"/>
          <w:szCs w:val="20"/>
          <w:lang w:val="sv-SE"/>
        </w:rPr>
        <w:t>värmeöverföringsvätskan</w:t>
      </w:r>
      <w:r w:rsidRPr="00577084">
        <w:rPr>
          <w:sz w:val="14"/>
          <w:szCs w:val="20"/>
          <w:lang w:val="sv-SE"/>
        </w:rPr>
        <w:t xml:space="preserve"> avluftas. Ägare/förvaltare/installatör av utrustningen är ansvarig för fyllning av systemet med </w:t>
      </w:r>
      <w:r>
        <w:rPr>
          <w:bCs/>
          <w:sz w:val="14"/>
          <w:szCs w:val="20"/>
          <w:lang w:val="sv-SE"/>
        </w:rPr>
        <w:t>värmeöverföringsvätskan</w:t>
      </w:r>
      <w:r w:rsidRPr="00577084">
        <w:rPr>
          <w:sz w:val="14"/>
          <w:szCs w:val="20"/>
          <w:lang w:val="sv-SE"/>
        </w:rPr>
        <w:t>. R</w:t>
      </w:r>
      <w:r>
        <w:rPr>
          <w:sz w:val="14"/>
          <w:szCs w:val="20"/>
          <w:lang w:val="sv-SE"/>
        </w:rPr>
        <w:t>örsystemet och återvinningsbatterierna måste avluftas flera gånger för att säkerställa att all luft är avlägsnad</w:t>
      </w:r>
      <w:r w:rsidRPr="00577084">
        <w:rPr>
          <w:sz w:val="14"/>
          <w:szCs w:val="20"/>
          <w:lang w:val="sv-SE"/>
        </w:rPr>
        <w:t>. A</w:t>
      </w:r>
      <w:r>
        <w:rPr>
          <w:sz w:val="14"/>
          <w:szCs w:val="20"/>
          <w:lang w:val="sv-SE"/>
        </w:rPr>
        <w:t xml:space="preserve">vluftning skall utföras enligt </w:t>
      </w:r>
      <w:proofErr w:type="spellStart"/>
      <w:r>
        <w:rPr>
          <w:sz w:val="14"/>
          <w:szCs w:val="20"/>
          <w:lang w:val="sv-SE"/>
        </w:rPr>
        <w:t>Retermias</w:t>
      </w:r>
      <w:proofErr w:type="spellEnd"/>
      <w:r>
        <w:rPr>
          <w:sz w:val="14"/>
          <w:szCs w:val="20"/>
          <w:lang w:val="sv-SE"/>
        </w:rPr>
        <w:t xml:space="preserve"> rekommendationer</w:t>
      </w:r>
      <w:r w:rsidRPr="00577084">
        <w:rPr>
          <w:sz w:val="14"/>
          <w:szCs w:val="20"/>
          <w:lang w:val="sv-SE"/>
        </w:rPr>
        <w:t>:</w:t>
      </w:r>
    </w:p>
    <w:p w14:paraId="4D6EB6BF" w14:textId="77777777" w:rsidR="00681B33" w:rsidRPr="00577084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577084">
        <w:rPr>
          <w:sz w:val="14"/>
          <w:szCs w:val="20"/>
          <w:lang w:val="sv-SE"/>
        </w:rPr>
        <w:tab/>
        <w:t>- Varje vecka under den första månaden i drift.</w:t>
      </w:r>
    </w:p>
    <w:p w14:paraId="2B659069" w14:textId="77777777" w:rsidR="00681B33" w:rsidRPr="00577084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577084">
        <w:rPr>
          <w:sz w:val="14"/>
          <w:szCs w:val="20"/>
          <w:lang w:val="sv-SE"/>
        </w:rPr>
        <w:tab/>
        <w:t xml:space="preserve">- Varje månad under det första året </w:t>
      </w:r>
      <w:r>
        <w:rPr>
          <w:sz w:val="14"/>
          <w:szCs w:val="20"/>
          <w:lang w:val="sv-SE"/>
        </w:rPr>
        <w:t>i</w:t>
      </w:r>
      <w:r w:rsidRPr="00577084">
        <w:rPr>
          <w:sz w:val="14"/>
          <w:szCs w:val="20"/>
          <w:lang w:val="sv-SE"/>
        </w:rPr>
        <w:t xml:space="preserve"> drift</w:t>
      </w:r>
      <w:r>
        <w:rPr>
          <w:sz w:val="14"/>
          <w:szCs w:val="20"/>
          <w:lang w:val="sv-SE"/>
        </w:rPr>
        <w:t>.</w:t>
      </w:r>
    </w:p>
    <w:p w14:paraId="7261C982" w14:textId="77777777" w:rsidR="00681B33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577084">
        <w:rPr>
          <w:sz w:val="14"/>
          <w:szCs w:val="20"/>
          <w:lang w:val="sv-SE"/>
        </w:rPr>
        <w:tab/>
      </w:r>
      <w:r w:rsidRPr="00287CAF">
        <w:rPr>
          <w:sz w:val="14"/>
          <w:szCs w:val="20"/>
          <w:lang w:val="sv-SE"/>
        </w:rPr>
        <w:t xml:space="preserve">- Minst en </w:t>
      </w:r>
      <w:r>
        <w:rPr>
          <w:sz w:val="14"/>
          <w:szCs w:val="20"/>
          <w:lang w:val="sv-SE"/>
        </w:rPr>
        <w:t>gå</w:t>
      </w:r>
      <w:r w:rsidRPr="00287CAF">
        <w:rPr>
          <w:sz w:val="14"/>
          <w:szCs w:val="20"/>
          <w:lang w:val="sv-SE"/>
        </w:rPr>
        <w:t>ng per år efter det första året i drift.</w:t>
      </w:r>
    </w:p>
    <w:p w14:paraId="2C7C775D" w14:textId="55E41748" w:rsidR="00681B33" w:rsidRPr="00287CAF" w:rsidRDefault="00CE2A8A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287CAF">
        <w:rPr>
          <w:sz w:val="14"/>
          <w:szCs w:val="20"/>
          <w:lang w:val="sv-SE"/>
        </w:rPr>
        <w:t>Ägare</w:t>
      </w:r>
      <w:r>
        <w:rPr>
          <w:sz w:val="14"/>
          <w:szCs w:val="20"/>
          <w:lang w:val="sv-SE"/>
        </w:rPr>
        <w:t>/</w:t>
      </w:r>
      <w:r w:rsidR="00681B33" w:rsidRPr="00287CAF">
        <w:rPr>
          <w:sz w:val="14"/>
          <w:szCs w:val="20"/>
          <w:lang w:val="sv-SE"/>
        </w:rPr>
        <w:t xml:space="preserve">förvaltare av utrustningen är ansvarig </w:t>
      </w:r>
      <w:r w:rsidR="00681B33">
        <w:rPr>
          <w:sz w:val="14"/>
          <w:szCs w:val="20"/>
          <w:lang w:val="sv-SE"/>
        </w:rPr>
        <w:t xml:space="preserve">för att avluftning görs och </w:t>
      </w:r>
      <w:r w:rsidR="00681B33" w:rsidRPr="00287CAF">
        <w:rPr>
          <w:sz w:val="14"/>
          <w:szCs w:val="20"/>
          <w:lang w:val="sv-SE"/>
        </w:rPr>
        <w:t>att systemet alltid är 100% fyllt.</w:t>
      </w:r>
    </w:p>
    <w:p w14:paraId="3DFBFD6E" w14:textId="77777777" w:rsidR="00681B33" w:rsidRPr="00287CA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07364C37" w14:textId="77777777" w:rsidR="00681B33" w:rsidRPr="00287CA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287CAF">
        <w:rPr>
          <w:b/>
          <w:sz w:val="14"/>
          <w:szCs w:val="20"/>
          <w:lang w:val="sv-SE"/>
        </w:rPr>
        <w:t>Retermia Oy beviljar inte funktionsgaranti (värmeeffekt, värmeåtervinning) för värmeåtervinningssystem som består av Retermia Nålrörsväxlare anslutet till samma värmeåtervinningskrets med värmeåtervinnare från andra tillverkare.</w:t>
      </w:r>
    </w:p>
    <w:p w14:paraId="491698FF" w14:textId="77777777" w:rsidR="00681B33" w:rsidRPr="00287CA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02F83F43" w14:textId="2A77A5F7" w:rsidR="00681B33" w:rsidRPr="00C87CAB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>
        <w:rPr>
          <w:bCs/>
          <w:sz w:val="14"/>
          <w:szCs w:val="20"/>
          <w:lang w:val="sv-SE"/>
        </w:rPr>
        <w:t>Värmeöverföringsvätskan</w:t>
      </w:r>
      <w:r w:rsidRPr="00577084">
        <w:rPr>
          <w:sz w:val="14"/>
          <w:szCs w:val="20"/>
          <w:lang w:val="sv-SE"/>
        </w:rPr>
        <w:t xml:space="preserve"> </w:t>
      </w:r>
      <w:r w:rsidRPr="00C87CAB">
        <w:rPr>
          <w:sz w:val="14"/>
          <w:szCs w:val="20"/>
          <w:lang w:val="sv-SE"/>
        </w:rPr>
        <w:t xml:space="preserve">gjorda genom att blanda tappvatten och </w:t>
      </w:r>
      <w:r w:rsidR="00FD4160">
        <w:rPr>
          <w:sz w:val="14"/>
          <w:szCs w:val="20"/>
          <w:lang w:val="sv-SE"/>
        </w:rPr>
        <w:t>k</w:t>
      </w:r>
      <w:r>
        <w:rPr>
          <w:sz w:val="14"/>
          <w:szCs w:val="20"/>
          <w:lang w:val="sv-SE"/>
        </w:rPr>
        <w:t>oncentrerad vätska</w:t>
      </w:r>
      <w:r w:rsidRPr="00C87CAB">
        <w:rPr>
          <w:sz w:val="14"/>
          <w:szCs w:val="20"/>
          <w:lang w:val="sv-SE"/>
        </w:rPr>
        <w:t xml:space="preserve"> är </w:t>
      </w:r>
      <w:r>
        <w:rPr>
          <w:b/>
          <w:sz w:val="14"/>
          <w:szCs w:val="20"/>
          <w:lang w:val="sv-SE"/>
        </w:rPr>
        <w:t xml:space="preserve">inte tillåtet </w:t>
      </w:r>
      <w:r>
        <w:rPr>
          <w:sz w:val="14"/>
          <w:szCs w:val="20"/>
          <w:lang w:val="sv-SE"/>
        </w:rPr>
        <w:t>i Retermia system</w:t>
      </w:r>
      <w:r w:rsidRPr="00C87CAB">
        <w:rPr>
          <w:sz w:val="14"/>
          <w:szCs w:val="20"/>
          <w:lang w:val="sv-SE"/>
        </w:rPr>
        <w:t xml:space="preserve">. Glykol som skall användas </w:t>
      </w:r>
      <w:r w:rsidR="00CE2A8A">
        <w:rPr>
          <w:sz w:val="14"/>
          <w:szCs w:val="20"/>
          <w:lang w:val="sv-SE"/>
        </w:rPr>
        <w:br/>
      </w:r>
      <w:r w:rsidRPr="00C87CAB">
        <w:rPr>
          <w:sz w:val="14"/>
          <w:szCs w:val="20"/>
          <w:lang w:val="sv-SE"/>
        </w:rPr>
        <w:t xml:space="preserve">i återvinningssystemet skall anskaffas färdigblandad och </w:t>
      </w:r>
      <w:r w:rsidR="00FD4160">
        <w:rPr>
          <w:sz w:val="14"/>
          <w:szCs w:val="20"/>
          <w:lang w:val="sv-SE"/>
        </w:rPr>
        <w:t>k</w:t>
      </w:r>
      <w:r>
        <w:rPr>
          <w:sz w:val="14"/>
          <w:szCs w:val="20"/>
          <w:lang w:val="sv-SE"/>
        </w:rPr>
        <w:t xml:space="preserve">oncentration </w:t>
      </w:r>
      <w:r w:rsidRPr="00C87CAB">
        <w:rPr>
          <w:sz w:val="14"/>
          <w:szCs w:val="20"/>
          <w:lang w:val="sv-SE"/>
        </w:rPr>
        <w:t>skall vara enligt</w:t>
      </w:r>
      <w:r>
        <w:rPr>
          <w:sz w:val="14"/>
          <w:szCs w:val="20"/>
          <w:lang w:val="sv-SE"/>
        </w:rPr>
        <w:t xml:space="preserve"> planeringen för systemet; dock skall </w:t>
      </w:r>
      <w:r>
        <w:rPr>
          <w:bCs/>
          <w:sz w:val="14"/>
          <w:szCs w:val="20"/>
          <w:lang w:val="sv-SE"/>
        </w:rPr>
        <w:t>koncentration</w:t>
      </w:r>
      <w:r w:rsidRPr="00577084">
        <w:rPr>
          <w:sz w:val="14"/>
          <w:szCs w:val="20"/>
          <w:lang w:val="sv-SE"/>
        </w:rPr>
        <w:t xml:space="preserve"> </w:t>
      </w:r>
      <w:r>
        <w:rPr>
          <w:sz w:val="14"/>
          <w:szCs w:val="20"/>
          <w:lang w:val="sv-SE"/>
        </w:rPr>
        <w:t>vara lägst 30 volym-%. Rent vatten får aldrig släppas in i Retermia VÅV-system</w:t>
      </w:r>
      <w:r w:rsidRPr="00C87CAB">
        <w:rPr>
          <w:sz w:val="14"/>
          <w:szCs w:val="20"/>
          <w:lang w:val="sv-SE"/>
        </w:rPr>
        <w:t>!</w:t>
      </w:r>
    </w:p>
    <w:p w14:paraId="089FB1E7" w14:textId="77777777" w:rsidR="00681B33" w:rsidRPr="00C87CAB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7178A61C" w14:textId="77777777" w:rsidR="00681B33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6932E7">
        <w:rPr>
          <w:sz w:val="14"/>
          <w:szCs w:val="20"/>
          <w:lang w:val="sv-SE"/>
        </w:rPr>
        <w:t xml:space="preserve">Värmeöverföringsvätskan skall vara avsedd för värmeåtervinningssystem och innehålla inhibitorer för aluminium, koppar och järn. </w:t>
      </w:r>
    </w:p>
    <w:p w14:paraId="3C898409" w14:textId="77777777" w:rsidR="00681B33" w:rsidRPr="006E6EFF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029B325A" w14:textId="4B26B82A" w:rsidR="00681B33" w:rsidRPr="00430D25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6E6EFF">
        <w:rPr>
          <w:sz w:val="14"/>
          <w:szCs w:val="20"/>
          <w:lang w:val="sv-SE"/>
        </w:rPr>
        <w:t xml:space="preserve">Rengöring av värmeåtervinningsbatterierna skall utföras med högtryckstvätt och specialmunstycke. </w:t>
      </w:r>
      <w:r w:rsidRPr="00430D25">
        <w:rPr>
          <w:sz w:val="14"/>
          <w:szCs w:val="20"/>
          <w:lang w:val="sv-SE"/>
        </w:rPr>
        <w:t xml:space="preserve">Om ett återvinningsbatteri skadas på grund av </w:t>
      </w:r>
      <w:r w:rsidR="00CE2A8A">
        <w:rPr>
          <w:sz w:val="14"/>
          <w:szCs w:val="20"/>
          <w:lang w:val="sv-SE"/>
        </w:rPr>
        <w:br/>
      </w:r>
      <w:r w:rsidRPr="00430D25">
        <w:rPr>
          <w:sz w:val="14"/>
          <w:szCs w:val="20"/>
          <w:lang w:val="sv-SE"/>
        </w:rPr>
        <w:t xml:space="preserve">fel munstycke eller för högt tryck gäller inte </w:t>
      </w:r>
      <w:proofErr w:type="spellStart"/>
      <w:r w:rsidRPr="00430D25">
        <w:rPr>
          <w:sz w:val="14"/>
          <w:szCs w:val="20"/>
          <w:lang w:val="sv-SE"/>
        </w:rPr>
        <w:t>Retermias</w:t>
      </w:r>
      <w:proofErr w:type="spellEnd"/>
      <w:r w:rsidRPr="00430D25">
        <w:rPr>
          <w:sz w:val="14"/>
          <w:szCs w:val="20"/>
          <w:lang w:val="sv-SE"/>
        </w:rPr>
        <w:t xml:space="preserve"> garantier</w:t>
      </w:r>
      <w:r>
        <w:rPr>
          <w:sz w:val="14"/>
          <w:szCs w:val="20"/>
          <w:lang w:val="sv-SE"/>
        </w:rPr>
        <w:t xml:space="preserve"> för skadan.</w:t>
      </w:r>
    </w:p>
    <w:p w14:paraId="16E75B73" w14:textId="77777777" w:rsidR="00681B33" w:rsidRPr="00430D25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04FDD2C8" w14:textId="188BF53C" w:rsidR="00BA6369" w:rsidRDefault="00681B33" w:rsidP="00BA6369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"/>
        </w:tabs>
        <w:autoSpaceDE w:val="0"/>
        <w:autoSpaceDN w:val="0"/>
        <w:adjustRightInd w:val="0"/>
        <w:rPr>
          <w:sz w:val="14"/>
          <w:szCs w:val="20"/>
          <w:lang w:val="sv-SE"/>
        </w:rPr>
      </w:pPr>
      <w:r w:rsidRPr="00430D25">
        <w:rPr>
          <w:sz w:val="14"/>
          <w:szCs w:val="20"/>
          <w:lang w:val="sv-SE"/>
        </w:rPr>
        <w:t>Vänligen läs drift- och underhållsinstruktionerna noggrant.</w:t>
      </w:r>
    </w:p>
    <w:p w14:paraId="131BEA54" w14:textId="77777777" w:rsidR="00681B33" w:rsidRDefault="00681B33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214EC723" w14:textId="77777777" w:rsidR="00BA6369" w:rsidRDefault="00BA6369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655B3AAD" w14:textId="77777777" w:rsidR="00BA6369" w:rsidRDefault="00BA6369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6F5B5ADD" w14:textId="77777777" w:rsidR="00BA6369" w:rsidRDefault="00BA6369" w:rsidP="00681B33">
      <w:pPr>
        <w:pBdr>
          <w:top w:val="single" w:sz="4" w:space="20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sz w:val="14"/>
          <w:szCs w:val="20"/>
          <w:lang w:val="sv-SE"/>
        </w:rPr>
      </w:pPr>
    </w:p>
    <w:p w14:paraId="67A4F029" w14:textId="2F42B614" w:rsidR="00822239" w:rsidRPr="00BD1B7E" w:rsidRDefault="00822239" w:rsidP="00822239">
      <w:pPr>
        <w:keepNext/>
        <w:suppressAutoHyphens w:val="0"/>
        <w:rPr>
          <w:lang w:val="sv-SE"/>
        </w:rPr>
      </w:pPr>
    </w:p>
    <w:sectPr w:rsidR="00822239" w:rsidRPr="00BD1B7E" w:rsidSect="00C20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76B9C" w14:textId="77777777" w:rsidR="00E600AF" w:rsidRDefault="00E600AF">
      <w:r>
        <w:separator/>
      </w:r>
    </w:p>
  </w:endnote>
  <w:endnote w:type="continuationSeparator" w:id="0">
    <w:p w14:paraId="51F90DF4" w14:textId="77777777" w:rsidR="00E600AF" w:rsidRDefault="00E6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76FE2051" w:rsidR="00D51ACB" w:rsidRPr="009912A1" w:rsidRDefault="009A2843" w:rsidP="009A2843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  <w:lang w:val="en-GB"/>
                            </w:rPr>
                          </w:pPr>
                          <w:proofErr w:type="spellStart"/>
                          <w:r w:rsidRPr="00355553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Retermia</w:t>
                          </w:r>
                          <w:proofErr w:type="spellEnd"/>
                          <w:r w:rsidRPr="00355553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Oy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Paininpuuntie</w:t>
                          </w:r>
                          <w:proofErr w:type="spellEnd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17, 18100 Heinola, FINLAND, Tel. 03-871 690, FO-</w:t>
                          </w:r>
                          <w:proofErr w:type="spellStart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nummer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: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FI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04687532, www.retermia.fi</w:t>
                          </w:r>
                          <w:r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/sv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76FE2051" w:rsidR="00D51ACB" w:rsidRPr="009912A1" w:rsidRDefault="009A2843" w:rsidP="009A2843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  <w:lang w:val="en-GB"/>
                      </w:rPr>
                    </w:pPr>
                    <w:r w:rsidRPr="00355553">
                      <w:rPr>
                        <w:b/>
                        <w:bCs/>
                        <w:color w:val="FFFFFF"/>
                        <w:sz w:val="18"/>
                        <w:szCs w:val="16"/>
                        <w:lang w:val="en-GB"/>
                      </w:rPr>
                      <w:t>Retermia Oy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, </w:t>
                    </w:r>
                    <w:proofErr w:type="spellStart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Paininpuuntie</w:t>
                    </w:r>
                    <w:proofErr w:type="spellEnd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17, 18100 Heinola, FINLAND, Tel. 03-871 690, FO-</w:t>
                    </w:r>
                    <w:proofErr w:type="spellStart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nummer</w:t>
                    </w:r>
                    <w:proofErr w:type="spellEnd"/>
                    <w:r>
                      <w:rPr>
                        <w:color w:val="FFFFFF"/>
                        <w:sz w:val="18"/>
                        <w:szCs w:val="16"/>
                        <w:lang w:val="en-GB"/>
                      </w:rPr>
                      <w:t>: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szCs w:val="16"/>
                        <w:lang w:val="en-GB"/>
                      </w:rPr>
                      <w:t>FI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04687532, www.retermia.fi</w:t>
                    </w:r>
                    <w:r>
                      <w:rPr>
                        <w:color w:val="FFFFFF"/>
                        <w:sz w:val="18"/>
                        <w:szCs w:val="16"/>
                        <w:lang w:val="en-GB"/>
                      </w:rPr>
                      <w:t>/sv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>, Paininpuuntie 17, 18100  Heinola,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53A09" w14:textId="77777777" w:rsidR="00E600AF" w:rsidRDefault="00E600AF">
      <w:r>
        <w:separator/>
      </w:r>
    </w:p>
  </w:footnote>
  <w:footnote w:type="continuationSeparator" w:id="0">
    <w:p w14:paraId="0EFF5FAB" w14:textId="77777777" w:rsidR="00E600AF" w:rsidRDefault="00E6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EC126" w14:textId="68E43317" w:rsidR="00A2098A" w:rsidRDefault="00A2098A" w:rsidP="00A2098A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9" w:name="_Hlk157160223"/>
    <w:bookmarkStart w:id="10" w:name="_Hlk514767623"/>
    <w:bookmarkStart w:id="11" w:name="_Hlk514767624"/>
    <w:r>
      <w:rPr>
        <w:sz w:val="16"/>
      </w:rPr>
      <w:t>GARANTIPROTOKOLL</w:t>
    </w:r>
    <w:r>
      <w:rPr>
        <w:sz w:val="16"/>
      </w:rPr>
      <w:tab/>
    </w:r>
    <w:r>
      <w:rPr>
        <w:sz w:val="14"/>
      </w:rPr>
      <w:t>0</w:t>
    </w:r>
    <w:r w:rsidR="00685397">
      <w:rPr>
        <w:sz w:val="14"/>
      </w:rPr>
      <w:t>3</w:t>
    </w:r>
    <w:r>
      <w:rPr>
        <w:sz w:val="14"/>
      </w:rPr>
      <w:t>/2024</w:t>
    </w:r>
  </w:p>
  <w:p w14:paraId="5E649E61" w14:textId="77777777" w:rsidR="00A2098A" w:rsidRPr="0059303B" w:rsidRDefault="00A2098A" w:rsidP="00A2098A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</w:p>
  <w:p w14:paraId="551CC554" w14:textId="77777777" w:rsidR="00A2098A" w:rsidRDefault="00A2098A" w:rsidP="00A2098A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4BCB1C67" w14:textId="77777777" w:rsidR="00A2098A" w:rsidRDefault="00A2098A" w:rsidP="00A2098A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9"/>
  <w:p w14:paraId="0DB826DC" w14:textId="77777777" w:rsidR="0086740D" w:rsidRPr="0086740D" w:rsidRDefault="00B8609B" w:rsidP="00E10219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57216" behindDoc="0" locked="0" layoutInCell="1" allowOverlap="1" wp14:anchorId="18990F4F" wp14:editId="42ED1A2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6407A"/>
    <w:multiLevelType w:val="hybridMultilevel"/>
    <w:tmpl w:val="E584B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1909803133">
    <w:abstractNumId w:val="0"/>
  </w:num>
  <w:num w:numId="2" w16cid:durableId="744958156">
    <w:abstractNumId w:val="1"/>
  </w:num>
  <w:num w:numId="3" w16cid:durableId="1197960613">
    <w:abstractNumId w:val="2"/>
  </w:num>
  <w:num w:numId="4" w16cid:durableId="1414625827">
    <w:abstractNumId w:val="3"/>
  </w:num>
  <w:num w:numId="5" w16cid:durableId="769855784">
    <w:abstractNumId w:val="5"/>
  </w:num>
  <w:num w:numId="6" w16cid:durableId="799806367">
    <w:abstractNumId w:val="4"/>
  </w:num>
  <w:num w:numId="7" w16cid:durableId="1488589784">
    <w:abstractNumId w:val="1"/>
  </w:num>
  <w:num w:numId="8" w16cid:durableId="1504124515">
    <w:abstractNumId w:val="1"/>
  </w:num>
  <w:num w:numId="9" w16cid:durableId="100401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01E2A"/>
    <w:rsid w:val="00017602"/>
    <w:rsid w:val="000349B3"/>
    <w:rsid w:val="00081AF8"/>
    <w:rsid w:val="000A63ED"/>
    <w:rsid w:val="000B783C"/>
    <w:rsid w:val="000C114C"/>
    <w:rsid w:val="000C7307"/>
    <w:rsid w:val="00111457"/>
    <w:rsid w:val="00124A18"/>
    <w:rsid w:val="00125845"/>
    <w:rsid w:val="00135DC4"/>
    <w:rsid w:val="001547E9"/>
    <w:rsid w:val="001614EA"/>
    <w:rsid w:val="0018252C"/>
    <w:rsid w:val="00182596"/>
    <w:rsid w:val="00193ADF"/>
    <w:rsid w:val="001A1559"/>
    <w:rsid w:val="001E6CD0"/>
    <w:rsid w:val="001F5AFA"/>
    <w:rsid w:val="0020675D"/>
    <w:rsid w:val="00225358"/>
    <w:rsid w:val="00244A10"/>
    <w:rsid w:val="00250157"/>
    <w:rsid w:val="002632E7"/>
    <w:rsid w:val="00265587"/>
    <w:rsid w:val="00266E8E"/>
    <w:rsid w:val="00277D9E"/>
    <w:rsid w:val="00292BAC"/>
    <w:rsid w:val="002B5982"/>
    <w:rsid w:val="002C7E33"/>
    <w:rsid w:val="002E6397"/>
    <w:rsid w:val="002E7E79"/>
    <w:rsid w:val="003158E7"/>
    <w:rsid w:val="00324332"/>
    <w:rsid w:val="00334EAF"/>
    <w:rsid w:val="00346630"/>
    <w:rsid w:val="00390B21"/>
    <w:rsid w:val="00392C38"/>
    <w:rsid w:val="003A2286"/>
    <w:rsid w:val="003A723F"/>
    <w:rsid w:val="003D1F5B"/>
    <w:rsid w:val="003D3196"/>
    <w:rsid w:val="00400167"/>
    <w:rsid w:val="00402A03"/>
    <w:rsid w:val="00413174"/>
    <w:rsid w:val="004135F1"/>
    <w:rsid w:val="00414251"/>
    <w:rsid w:val="00447407"/>
    <w:rsid w:val="0045569C"/>
    <w:rsid w:val="00460C6A"/>
    <w:rsid w:val="00462CF2"/>
    <w:rsid w:val="004819EF"/>
    <w:rsid w:val="00490B05"/>
    <w:rsid w:val="004B3AF5"/>
    <w:rsid w:val="004C6A28"/>
    <w:rsid w:val="004C77E8"/>
    <w:rsid w:val="004E299F"/>
    <w:rsid w:val="0050591E"/>
    <w:rsid w:val="005122A5"/>
    <w:rsid w:val="00533E06"/>
    <w:rsid w:val="00537429"/>
    <w:rsid w:val="005708B4"/>
    <w:rsid w:val="00584E11"/>
    <w:rsid w:val="005B1FD6"/>
    <w:rsid w:val="005C0F0B"/>
    <w:rsid w:val="005C4439"/>
    <w:rsid w:val="005D0AFE"/>
    <w:rsid w:val="005E4D36"/>
    <w:rsid w:val="00616B0C"/>
    <w:rsid w:val="00643994"/>
    <w:rsid w:val="006629EE"/>
    <w:rsid w:val="00681B33"/>
    <w:rsid w:val="00685397"/>
    <w:rsid w:val="006B6F17"/>
    <w:rsid w:val="006D475C"/>
    <w:rsid w:val="006E5061"/>
    <w:rsid w:val="006F6779"/>
    <w:rsid w:val="007015A1"/>
    <w:rsid w:val="00714190"/>
    <w:rsid w:val="0073677F"/>
    <w:rsid w:val="0078119C"/>
    <w:rsid w:val="0078411F"/>
    <w:rsid w:val="007C05C3"/>
    <w:rsid w:val="007C4939"/>
    <w:rsid w:val="007F6E18"/>
    <w:rsid w:val="00822239"/>
    <w:rsid w:val="00827A34"/>
    <w:rsid w:val="00835230"/>
    <w:rsid w:val="00846C45"/>
    <w:rsid w:val="00865A20"/>
    <w:rsid w:val="00866781"/>
    <w:rsid w:val="0086740D"/>
    <w:rsid w:val="00880CAC"/>
    <w:rsid w:val="0089135A"/>
    <w:rsid w:val="008A2932"/>
    <w:rsid w:val="008B1CB3"/>
    <w:rsid w:val="008B4FE9"/>
    <w:rsid w:val="008B5EA8"/>
    <w:rsid w:val="008C4968"/>
    <w:rsid w:val="008E5070"/>
    <w:rsid w:val="009055F3"/>
    <w:rsid w:val="00913161"/>
    <w:rsid w:val="00935A13"/>
    <w:rsid w:val="00945864"/>
    <w:rsid w:val="00955173"/>
    <w:rsid w:val="00970E83"/>
    <w:rsid w:val="009912A1"/>
    <w:rsid w:val="009A2843"/>
    <w:rsid w:val="009D0002"/>
    <w:rsid w:val="009D49E3"/>
    <w:rsid w:val="009E626A"/>
    <w:rsid w:val="009F7A8D"/>
    <w:rsid w:val="00A01E5D"/>
    <w:rsid w:val="00A2098A"/>
    <w:rsid w:val="00A24944"/>
    <w:rsid w:val="00A507CF"/>
    <w:rsid w:val="00A648A3"/>
    <w:rsid w:val="00A655A2"/>
    <w:rsid w:val="00A75905"/>
    <w:rsid w:val="00A91C47"/>
    <w:rsid w:val="00A92B5C"/>
    <w:rsid w:val="00A94C7D"/>
    <w:rsid w:val="00AC50F6"/>
    <w:rsid w:val="00AE5CDB"/>
    <w:rsid w:val="00B005A4"/>
    <w:rsid w:val="00B22F8E"/>
    <w:rsid w:val="00B3762B"/>
    <w:rsid w:val="00B407BB"/>
    <w:rsid w:val="00B43AF1"/>
    <w:rsid w:val="00B64C87"/>
    <w:rsid w:val="00B70D0F"/>
    <w:rsid w:val="00B85246"/>
    <w:rsid w:val="00B8609B"/>
    <w:rsid w:val="00BA2AED"/>
    <w:rsid w:val="00BA6369"/>
    <w:rsid w:val="00BD1B7E"/>
    <w:rsid w:val="00C160AC"/>
    <w:rsid w:val="00C20B55"/>
    <w:rsid w:val="00C365FA"/>
    <w:rsid w:val="00C43DC8"/>
    <w:rsid w:val="00C4552B"/>
    <w:rsid w:val="00C66680"/>
    <w:rsid w:val="00C673F0"/>
    <w:rsid w:val="00C77022"/>
    <w:rsid w:val="00C81EEE"/>
    <w:rsid w:val="00C963DE"/>
    <w:rsid w:val="00CA1822"/>
    <w:rsid w:val="00CA403A"/>
    <w:rsid w:val="00CA79A8"/>
    <w:rsid w:val="00CB4CEB"/>
    <w:rsid w:val="00CB64FA"/>
    <w:rsid w:val="00CB6B0A"/>
    <w:rsid w:val="00CC43D8"/>
    <w:rsid w:val="00CC6362"/>
    <w:rsid w:val="00CD52D3"/>
    <w:rsid w:val="00CD53C9"/>
    <w:rsid w:val="00CD7C77"/>
    <w:rsid w:val="00CE2A8A"/>
    <w:rsid w:val="00CE6BCB"/>
    <w:rsid w:val="00CE7ECE"/>
    <w:rsid w:val="00CF2F28"/>
    <w:rsid w:val="00D0254D"/>
    <w:rsid w:val="00D45E14"/>
    <w:rsid w:val="00D51ACB"/>
    <w:rsid w:val="00D531D7"/>
    <w:rsid w:val="00D63E1C"/>
    <w:rsid w:val="00D65D36"/>
    <w:rsid w:val="00DB161D"/>
    <w:rsid w:val="00DD2579"/>
    <w:rsid w:val="00DD6750"/>
    <w:rsid w:val="00DE3594"/>
    <w:rsid w:val="00E10219"/>
    <w:rsid w:val="00E365E9"/>
    <w:rsid w:val="00E403E6"/>
    <w:rsid w:val="00E44A6E"/>
    <w:rsid w:val="00E600AF"/>
    <w:rsid w:val="00E82EFC"/>
    <w:rsid w:val="00ED494E"/>
    <w:rsid w:val="00ED555F"/>
    <w:rsid w:val="00EE3D80"/>
    <w:rsid w:val="00EF7614"/>
    <w:rsid w:val="00F0529D"/>
    <w:rsid w:val="00F30BCC"/>
    <w:rsid w:val="00F5293E"/>
    <w:rsid w:val="00F53685"/>
    <w:rsid w:val="00F53CBE"/>
    <w:rsid w:val="00F70427"/>
    <w:rsid w:val="00F85A8D"/>
    <w:rsid w:val="00FA002B"/>
    <w:rsid w:val="00FB647D"/>
    <w:rsid w:val="00FB7664"/>
    <w:rsid w:val="00FC0470"/>
    <w:rsid w:val="00FC40B9"/>
    <w:rsid w:val="00FD4160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C4552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4552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24A18"/>
    <w:pPr>
      <w:ind w:left="720"/>
      <w:contextualSpacing/>
    </w:pPr>
  </w:style>
  <w:style w:type="paragraph" w:customStyle="1" w:styleId="Standard">
    <w:name w:val="Standard"/>
    <w:rsid w:val="00CA403A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Kuvaotsikko">
    <w:name w:val="caption"/>
    <w:basedOn w:val="Normaali"/>
    <w:next w:val="Normaali"/>
    <w:uiPriority w:val="35"/>
    <w:qFormat/>
    <w:rsid w:val="0082223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f0">
    <w:name w:val="pf0"/>
    <w:basedOn w:val="Normaali"/>
    <w:rsid w:val="00BD1B7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</w:rPr>
  </w:style>
  <w:style w:type="character" w:customStyle="1" w:styleId="cf01">
    <w:name w:val="cf01"/>
    <w:basedOn w:val="Kappaleenoletusfontti"/>
    <w:rsid w:val="00BD1B7E"/>
    <w:rPr>
      <w:rFonts w:ascii="Segoe UI" w:hAnsi="Segoe UI" w:cs="Segoe UI" w:hint="default"/>
      <w:color w:val="00000A"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9A2843"/>
    <w:rPr>
      <w:rFonts w:ascii="Arial" w:hAnsi="Arial" w:cs="Arial"/>
      <w:color w:val="00000A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710E-E73B-424D-969D-8D49B0E0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530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Retermia Oy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Nina Jaakkola</cp:lastModifiedBy>
  <cp:revision>9</cp:revision>
  <cp:lastPrinted>2018-09-20T10:44:00Z</cp:lastPrinted>
  <dcterms:created xsi:type="dcterms:W3CDTF">2024-03-26T11:34:00Z</dcterms:created>
  <dcterms:modified xsi:type="dcterms:W3CDTF">2024-03-26T13:45:00Z</dcterms:modified>
</cp:coreProperties>
</file>